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E6A08" w:rsidRPr="000E6A08" w:rsidTr="000E6A08">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80"/>
                        </w:tblGrid>
                        <w:tr w:rsidR="000E6A08" w:rsidRPr="000E6A08">
                          <w:tc>
                            <w:tcPr>
                              <w:tcW w:w="0" w:type="auto"/>
                              <w:tcMar>
                                <w:top w:w="270" w:type="dxa"/>
                                <w:left w:w="270" w:type="dxa"/>
                                <w:bottom w:w="270" w:type="dxa"/>
                                <w:right w:w="270" w:type="dxa"/>
                              </w:tcMar>
                              <w:hideMark/>
                            </w:tcPr>
                            <w:p w:rsidR="000E6A08" w:rsidRPr="000E6A08" w:rsidRDefault="000E6A08" w:rsidP="000E6A08">
                              <w:pPr>
                                <w:spacing w:line="315" w:lineRule="atLeast"/>
                                <w:jc w:val="center"/>
                                <w:rPr>
                                  <w:rFonts w:ascii="Helvetica" w:eastAsia="Times New Roman" w:hAnsi="Helvetica" w:cs="Times New Roman"/>
                                  <w:color w:val="F2F2F2"/>
                                  <w:sz w:val="21"/>
                                  <w:szCs w:val="21"/>
                                  <w:lang w:val="en-GB"/>
                                </w:rPr>
                              </w:pPr>
                              <w:r w:rsidRPr="000E6A08">
                                <w:rPr>
                                  <w:rFonts w:ascii="Helvetica" w:eastAsia="Times New Roman" w:hAnsi="Helvetica" w:cs="Times New Roman"/>
                                  <w:color w:val="F2F2F2"/>
                                  <w:sz w:val="21"/>
                                  <w:szCs w:val="21"/>
                                  <w:lang w:val="en-GB"/>
                                </w:rPr>
                                <w:fldChar w:fldCharType="begin"/>
                              </w:r>
                              <w:r w:rsidRPr="000E6A08">
                                <w:rPr>
                                  <w:rFonts w:ascii="Helvetica" w:eastAsia="Times New Roman" w:hAnsi="Helvetica" w:cs="Times New Roman"/>
                                  <w:color w:val="F2F2F2"/>
                                  <w:sz w:val="21"/>
                                  <w:szCs w:val="21"/>
                                  <w:lang w:val="en-GB"/>
                                </w:rPr>
                                <w:instrText xml:space="preserve"> INCLUDEPICTURE "/var/folders/jt/ssf8xjds2p9ghbc3vkj05ypw0000gn/T/com.microsoft.Word/WebArchiveCopyPasteTempFiles/44a9b81b-5710-47e5-b04f-f542f31d98a9.png" \* MERGEFORMATINET </w:instrText>
                              </w:r>
                              <w:r w:rsidRPr="000E6A08">
                                <w:rPr>
                                  <w:rFonts w:ascii="Helvetica" w:eastAsia="Times New Roman" w:hAnsi="Helvetica" w:cs="Times New Roman"/>
                                  <w:color w:val="F2F2F2"/>
                                  <w:sz w:val="21"/>
                                  <w:szCs w:val="21"/>
                                  <w:lang w:val="en-GB"/>
                                </w:rPr>
                                <w:fldChar w:fldCharType="separate"/>
                              </w:r>
                              <w:r w:rsidRPr="000E6A08">
                                <w:rPr>
                                  <w:rFonts w:ascii="Helvetica" w:eastAsia="Times New Roman" w:hAnsi="Helvetica" w:cs="Times New Roman"/>
                                  <w:noProof/>
                                  <w:color w:val="F2F2F2"/>
                                  <w:sz w:val="21"/>
                                  <w:szCs w:val="21"/>
                                  <w:lang w:val="en-GB"/>
                                </w:rPr>
                                <w:drawing>
                                  <wp:inline distT="0" distB="0" distL="0" distR="0">
                                    <wp:extent cx="1265555" cy="1190625"/>
                                    <wp:effectExtent l="0" t="0" r="0" b="0"/>
                                    <wp:docPr id="5" name="Picture 5" descr="/var/folders/jt/ssf8xjds2p9ghbc3vkj05ypw0000gn/T/com.microsoft.Word/WebArchiveCopyPasteTempFiles/44a9b81b-5710-47e5-b04f-f542f31d98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4a9b81b-5710-47e5-b04f-f542f31d98a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5555" cy="1190625"/>
                                            </a:xfrm>
                                            <a:prstGeom prst="rect">
                                              <a:avLst/>
                                            </a:prstGeom>
                                            <a:noFill/>
                                            <a:ln>
                                              <a:noFill/>
                                            </a:ln>
                                          </pic:spPr>
                                        </pic:pic>
                                      </a:graphicData>
                                    </a:graphic>
                                  </wp:inline>
                                </w:drawing>
                              </w:r>
                              <w:r w:rsidRPr="000E6A08">
                                <w:rPr>
                                  <w:rFonts w:ascii="Helvetica" w:eastAsia="Times New Roman" w:hAnsi="Helvetica" w:cs="Times New Roman"/>
                                  <w:color w:val="F2F2F2"/>
                                  <w:sz w:val="21"/>
                                  <w:szCs w:val="21"/>
                                  <w:lang w:val="en-GB"/>
                                </w:rPr>
                                <w:fldChar w:fldCharType="end"/>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0" w:type="dxa"/>
                          <w:left w:w="270" w:type="dxa"/>
                          <w:bottom w:w="135" w:type="dxa"/>
                          <w:right w:w="270" w:type="dxa"/>
                        </w:tcMar>
                        <w:hideMark/>
                      </w:tcPr>
                      <w:p w:rsidR="000E6A08" w:rsidRPr="000E6A08" w:rsidRDefault="000E6A08" w:rsidP="000E6A08">
                        <w:pPr>
                          <w:spacing w:line="270" w:lineRule="atLeast"/>
                          <w:jc w:val="center"/>
                          <w:rPr>
                            <w:rFonts w:ascii="Helvetica" w:eastAsia="Times New Roman" w:hAnsi="Helvetica" w:cs="Times New Roman"/>
                            <w:color w:val="656565"/>
                            <w:sz w:val="18"/>
                            <w:szCs w:val="18"/>
                            <w:lang w:val="en-GB"/>
                          </w:rPr>
                        </w:pPr>
                        <w:r w:rsidRPr="000E6A08">
                          <w:rPr>
                            <w:rFonts w:ascii="Helvetica" w:eastAsia="Times New Roman" w:hAnsi="Helvetica" w:cs="Times New Roman"/>
                            <w:b/>
                            <w:bCs/>
                            <w:color w:val="000000"/>
                            <w:sz w:val="39"/>
                            <w:szCs w:val="39"/>
                            <w:lang w:val="en-GB"/>
                          </w:rPr>
                          <w:t>Autumn 2023 Newsletter</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0" w:type="dxa"/>
                          <w:left w:w="270" w:type="dxa"/>
                          <w:bottom w:w="135" w:type="dxa"/>
                          <w:right w:w="270" w:type="dxa"/>
                        </w:tcMar>
                        <w:hideMark/>
                      </w:tcPr>
                      <w:p w:rsidR="000E6A08" w:rsidRPr="000E6A08" w:rsidRDefault="000E6A08" w:rsidP="000E6A08">
                        <w:pPr>
                          <w:spacing w:line="270" w:lineRule="atLeast"/>
                          <w:jc w:val="center"/>
                          <w:rPr>
                            <w:rFonts w:ascii="Helvetica" w:eastAsia="Times New Roman" w:hAnsi="Helvetica" w:cs="Times New Roman"/>
                            <w:color w:val="222222"/>
                            <w:sz w:val="18"/>
                            <w:szCs w:val="18"/>
                            <w:lang w:val="en-GB"/>
                          </w:rPr>
                        </w:pPr>
                        <w:r w:rsidRPr="000E6A08">
                          <w:rPr>
                            <w:rFonts w:ascii="Helvetica" w:eastAsia="Times New Roman" w:hAnsi="Helvetica" w:cs="Times New Roman"/>
                            <w:color w:val="222222"/>
                            <w:sz w:val="21"/>
                            <w:szCs w:val="21"/>
                            <w:lang w:val="en-GB"/>
                          </w:rPr>
                          <w:t>CPSW were excited to hear about the conclusion of the </w:t>
                        </w:r>
                        <w:hyperlink r:id="rId5" w:tgtFrame="_blank" w:history="1">
                          <w:r w:rsidRPr="000E6A08">
                            <w:rPr>
                              <w:rFonts w:ascii="Helvetica" w:eastAsia="Times New Roman" w:hAnsi="Helvetica" w:cs="Times New Roman"/>
                              <w:color w:val="656565"/>
                              <w:sz w:val="21"/>
                              <w:szCs w:val="21"/>
                              <w:u w:val="single"/>
                              <w:lang w:val="en-GB"/>
                            </w:rPr>
                            <w:t>Recovery Plan negotiations</w:t>
                          </w:r>
                        </w:hyperlink>
                        <w:r w:rsidRPr="000E6A08">
                          <w:rPr>
                            <w:rFonts w:ascii="Helvetica" w:eastAsia="Times New Roman" w:hAnsi="Helvetica" w:cs="Times New Roman"/>
                            <w:color w:val="222222"/>
                            <w:sz w:val="21"/>
                            <w:szCs w:val="21"/>
                            <w:lang w:val="en-GB"/>
                          </w:rPr>
                          <w:t> this month, with the announcement arriving the day of our CPSW November Committee meeting – so there was plenty to discuss!</w:t>
                        </w:r>
                        <w:r w:rsidRPr="000E6A08">
                          <w:rPr>
                            <w:rFonts w:ascii="Helvetica" w:eastAsia="Times New Roman" w:hAnsi="Helvetica" w:cs="Times New Roman"/>
                            <w:color w:val="222222"/>
                            <w:sz w:val="21"/>
                            <w:szCs w:val="21"/>
                            <w:lang w:val="en-GB"/>
                          </w:rPr>
                          <w:br/>
                          <w:t>We now have some of the key information available about Pharmacy First, including the newly published </w:t>
                        </w:r>
                        <w:hyperlink r:id="rId6" w:tgtFrame="_blank" w:history="1">
                          <w:r w:rsidRPr="000E6A08">
                            <w:rPr>
                              <w:rFonts w:ascii="Helvetica" w:eastAsia="Times New Roman" w:hAnsi="Helvetica" w:cs="Times New Roman"/>
                              <w:color w:val="656565"/>
                              <w:sz w:val="21"/>
                              <w:szCs w:val="21"/>
                              <w:u w:val="single"/>
                              <w:lang w:val="en-GB"/>
                            </w:rPr>
                            <w:t>service specification and clinical pathways</w:t>
                          </w:r>
                        </w:hyperlink>
                        <w:r w:rsidRPr="000E6A08">
                          <w:rPr>
                            <w:rFonts w:ascii="Helvetica" w:eastAsia="Times New Roman" w:hAnsi="Helvetica" w:cs="Times New Roman"/>
                            <w:color w:val="222222"/>
                            <w:sz w:val="21"/>
                            <w:szCs w:val="21"/>
                            <w:lang w:val="en-GB"/>
                          </w:rPr>
                          <w:t> and the new service specification details and funding confirmed for the </w:t>
                        </w:r>
                        <w:hyperlink r:id="rId7" w:history="1">
                          <w:r w:rsidRPr="000E6A08">
                            <w:rPr>
                              <w:rFonts w:ascii="Helvetica" w:eastAsia="Times New Roman" w:hAnsi="Helvetica" w:cs="Times New Roman"/>
                              <w:color w:val="656565"/>
                              <w:sz w:val="21"/>
                              <w:szCs w:val="21"/>
                              <w:u w:val="single"/>
                              <w:lang w:val="en-GB"/>
                            </w:rPr>
                            <w:t>Contraception</w:t>
                          </w:r>
                        </w:hyperlink>
                        <w:r w:rsidRPr="000E6A08">
                          <w:rPr>
                            <w:rFonts w:ascii="Helvetica" w:eastAsia="Times New Roman" w:hAnsi="Helvetica" w:cs="Times New Roman"/>
                            <w:color w:val="222222"/>
                            <w:sz w:val="21"/>
                            <w:szCs w:val="21"/>
                            <w:lang w:val="en-GB"/>
                          </w:rPr>
                          <w:t> and </w:t>
                        </w:r>
                        <w:hyperlink r:id="rId8" w:history="1">
                          <w:r w:rsidRPr="000E6A08">
                            <w:rPr>
                              <w:rFonts w:ascii="Helvetica" w:eastAsia="Times New Roman" w:hAnsi="Helvetica" w:cs="Times New Roman"/>
                              <w:color w:val="656565"/>
                              <w:sz w:val="21"/>
                              <w:szCs w:val="21"/>
                              <w:u w:val="single"/>
                              <w:lang w:val="en-GB"/>
                            </w:rPr>
                            <w:t>Hypertension</w:t>
                          </w:r>
                        </w:hyperlink>
                        <w:r w:rsidRPr="000E6A08">
                          <w:rPr>
                            <w:rFonts w:ascii="Helvetica" w:eastAsia="Times New Roman" w:hAnsi="Helvetica" w:cs="Times New Roman"/>
                            <w:color w:val="222222"/>
                            <w:sz w:val="21"/>
                            <w:szCs w:val="21"/>
                            <w:lang w:val="en-GB"/>
                          </w:rPr>
                          <w:t> Services.  </w:t>
                        </w:r>
                        <w:r w:rsidRPr="000E6A08">
                          <w:rPr>
                            <w:rFonts w:ascii="Helvetica" w:eastAsia="Times New Roman" w:hAnsi="Helvetica" w:cs="Times New Roman"/>
                            <w:color w:val="222222"/>
                            <w:sz w:val="21"/>
                            <w:szCs w:val="21"/>
                            <w:lang w:val="en-GB"/>
                          </w:rPr>
                          <w:br/>
                          <w:t>Please feel free to be in touch with us at CPSW as you engage and prepare for the implementation of these services.  We welcome your ideas and feedback as we continue to support you as contractors.   We have already been working with local stakeholders around the impact that the new services will have for community pharmacy, and both the public and the wider health system.  We are also exploring the opportunities for collaboration, signposting and commissioning that may now also be available following the implementation of these new and extended national services.</w:t>
                        </w:r>
                        <w:r w:rsidRPr="000E6A08">
                          <w:rPr>
                            <w:rFonts w:ascii="Helvetica" w:eastAsia="Times New Roman" w:hAnsi="Helvetica" w:cs="Times New Roman"/>
                            <w:color w:val="222222"/>
                            <w:sz w:val="21"/>
                            <w:szCs w:val="21"/>
                            <w:lang w:val="en-GB"/>
                          </w:rPr>
                          <w:br/>
                          <w:t>If there are specific training needs that you feel will be necessary for your pharmacy team then please be in touch so we can feed that into our local, regional and national conversations.</w:t>
                        </w:r>
                        <w:r w:rsidRPr="000E6A08">
                          <w:rPr>
                            <w:rFonts w:ascii="Helvetica" w:eastAsia="Times New Roman" w:hAnsi="Helvetica" w:cs="Times New Roman"/>
                            <w:color w:val="222222"/>
                            <w:sz w:val="18"/>
                            <w:szCs w:val="18"/>
                            <w:lang w:val="en-GB"/>
                          </w:rPr>
                          <w:br/>
                          <w:t> </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E6A08" w:rsidRPr="000E6A08">
                    <w:tc>
                      <w:tcPr>
                        <w:tcW w:w="0" w:type="auto"/>
                        <w:vAlign w:val="center"/>
                        <w:hideMark/>
                      </w:tcPr>
                      <w:p w:rsidR="000E6A08" w:rsidRPr="000E6A08" w:rsidRDefault="000E6A08" w:rsidP="000E6A08">
                        <w:pPr>
                          <w:rPr>
                            <w:rFonts w:ascii="ArialMT" w:eastAsia="Times New Roman" w:hAnsi="ArialMT" w:cs="Times New Roman"/>
                            <w:color w:val="000000"/>
                            <w:sz w:val="21"/>
                            <w:szCs w:val="21"/>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E6A08" w:rsidRPr="000E6A08">
                    <w:tc>
                      <w:tcPr>
                        <w:tcW w:w="0" w:type="auto"/>
                        <w:tcMar>
                          <w:top w:w="0" w:type="dxa"/>
                          <w:left w:w="135" w:type="dxa"/>
                          <w:bottom w:w="135" w:type="dxa"/>
                          <w:right w:w="135" w:type="dxa"/>
                        </w:tcMar>
                        <w:hideMark/>
                      </w:tcPr>
                      <w:p w:rsidR="000E6A08" w:rsidRPr="000E6A08" w:rsidRDefault="000E6A08" w:rsidP="000E6A08">
                        <w:pPr>
                          <w:jc w:val="center"/>
                          <w:rPr>
                            <w:rFonts w:ascii="Times New Roman" w:eastAsia="Times New Roman" w:hAnsi="Times New Roman" w:cs="Times New Roman"/>
                            <w:lang w:val="en-GB"/>
                          </w:rPr>
                        </w:pPr>
                        <w:r w:rsidRPr="000E6A08">
                          <w:rPr>
                            <w:rFonts w:ascii="Times New Roman" w:eastAsia="Times New Roman" w:hAnsi="Times New Roman" w:cs="Times New Roman"/>
                            <w:lang w:val="en-GB"/>
                          </w:rPr>
                          <w:fldChar w:fldCharType="begin"/>
                        </w:r>
                        <w:r w:rsidRPr="000E6A08">
                          <w:rPr>
                            <w:rFonts w:ascii="Times New Roman" w:eastAsia="Times New Roman" w:hAnsi="Times New Roman" w:cs="Times New Roman"/>
                            <w:lang w:val="en-GB"/>
                          </w:rPr>
                          <w:instrText xml:space="preserve"> INCLUDEPICTURE "/var/folders/jt/ssf8xjds2p9ghbc3vkj05ypw0000gn/T/com.microsoft.Word/WebArchiveCopyPasteTempFiles/042cee4b-2285-ec8a-4e68-1852030946a8.jpeg" \* MERGEFORMATINET </w:instrText>
                        </w:r>
                        <w:r w:rsidRPr="000E6A08">
                          <w:rPr>
                            <w:rFonts w:ascii="Times New Roman" w:eastAsia="Times New Roman" w:hAnsi="Times New Roman" w:cs="Times New Roman"/>
                            <w:lang w:val="en-GB"/>
                          </w:rPr>
                          <w:fldChar w:fldCharType="separate"/>
                        </w:r>
                        <w:r w:rsidRPr="000E6A08">
                          <w:rPr>
                            <w:rFonts w:ascii="Times New Roman" w:eastAsia="Times New Roman" w:hAnsi="Times New Roman" w:cs="Times New Roman"/>
                            <w:noProof/>
                            <w:lang w:val="en-GB"/>
                          </w:rPr>
                          <w:drawing>
                            <wp:inline distT="0" distB="0" distL="0" distR="0">
                              <wp:extent cx="3179445" cy="2115820"/>
                              <wp:effectExtent l="0" t="0" r="0" b="5080"/>
                              <wp:docPr id="4" name="Picture 4" descr="/var/folders/jt/ssf8xjds2p9ghbc3vkj05ypw0000gn/T/com.microsoft.Word/WebArchiveCopyPasteTempFiles/042cee4b-2285-ec8a-4e68-1852030946a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42cee4b-2285-ec8a-4e68-1852030946a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9445" cy="2115820"/>
                                      </a:xfrm>
                                      <a:prstGeom prst="rect">
                                        <a:avLst/>
                                      </a:prstGeom>
                                      <a:noFill/>
                                      <a:ln>
                                        <a:noFill/>
                                      </a:ln>
                                    </pic:spPr>
                                  </pic:pic>
                                </a:graphicData>
                              </a:graphic>
                            </wp:inline>
                          </w:drawing>
                        </w:r>
                        <w:r w:rsidRPr="000E6A08">
                          <w:rPr>
                            <w:rFonts w:ascii="Times New Roman" w:eastAsia="Times New Roman" w:hAnsi="Times New Roman" w:cs="Times New Roman"/>
                            <w:lang w:val="en-GB"/>
                          </w:rPr>
                          <w:fldChar w:fldCharType="end"/>
                        </w:r>
                      </w:p>
                    </w:tc>
                  </w:tr>
                  <w:tr w:rsidR="000E6A08" w:rsidRPr="000E6A08">
                    <w:tc>
                      <w:tcPr>
                        <w:tcW w:w="8460" w:type="dxa"/>
                        <w:tcMar>
                          <w:top w:w="0" w:type="dxa"/>
                          <w:left w:w="135" w:type="dxa"/>
                          <w:bottom w:w="0" w:type="dxa"/>
                          <w:right w:w="135" w:type="dxa"/>
                        </w:tcMar>
                        <w:hideMark/>
                      </w:tcPr>
                      <w:p w:rsidR="000E6A08" w:rsidRPr="000E6A08" w:rsidRDefault="000E6A08" w:rsidP="000E6A08">
                        <w:pPr>
                          <w:spacing w:line="270" w:lineRule="atLeast"/>
                          <w:jc w:val="center"/>
                          <w:rPr>
                            <w:rFonts w:ascii="Helvetica" w:eastAsia="Times New Roman" w:hAnsi="Helvetica" w:cs="Times New Roman"/>
                            <w:color w:val="656565"/>
                            <w:sz w:val="18"/>
                            <w:szCs w:val="18"/>
                            <w:lang w:val="en-GB"/>
                          </w:rPr>
                        </w:pPr>
                        <w:r w:rsidRPr="000E6A08">
                          <w:rPr>
                            <w:rFonts w:ascii="Helvetica" w:eastAsia="Times New Roman" w:hAnsi="Helvetica" w:cs="Times New Roman"/>
                            <w:b/>
                            <w:bCs/>
                            <w:color w:val="008000"/>
                            <w:lang w:val="en-GB"/>
                          </w:rPr>
                          <w:t>Celebrating Success</w:t>
                        </w:r>
                        <w:r w:rsidRPr="000E6A08">
                          <w:rPr>
                            <w:rFonts w:ascii="Helvetica" w:eastAsia="Times New Roman" w:hAnsi="Helvetica" w:cs="Times New Roman"/>
                            <w:color w:val="656565"/>
                            <w:sz w:val="18"/>
                            <w:szCs w:val="18"/>
                            <w:lang w:val="en-GB"/>
                          </w:rPr>
                          <w:br/>
                        </w:r>
                        <w:r w:rsidRPr="000E6A08">
                          <w:rPr>
                            <w:rFonts w:ascii="Helvetica" w:eastAsia="Times New Roman" w:hAnsi="Helvetica" w:cs="Times New Roman"/>
                            <w:color w:val="656565"/>
                            <w:sz w:val="18"/>
                            <w:szCs w:val="18"/>
                            <w:lang w:val="en-GB"/>
                          </w:rPr>
                          <w:br/>
                        </w:r>
                        <w:r w:rsidRPr="000E6A08">
                          <w:rPr>
                            <w:rFonts w:ascii="Helvetica" w:eastAsia="Times New Roman" w:hAnsi="Helvetica" w:cs="Times New Roman"/>
                            <w:color w:val="656565"/>
                            <w:sz w:val="21"/>
                            <w:szCs w:val="21"/>
                            <w:lang w:val="en-GB"/>
                          </w:rPr>
                          <w:lastRenderedPageBreak/>
                          <w:t>Two of our pharmacies in Swindon and Wiltshire won an award at the Pharmacy Business Awards this year. </w:t>
                        </w:r>
                        <w:r w:rsidRPr="000E6A08">
                          <w:rPr>
                            <w:rFonts w:ascii="Helvetica" w:eastAsia="Times New Roman" w:hAnsi="Helvetica" w:cs="Times New Roman"/>
                            <w:color w:val="656565"/>
                            <w:sz w:val="21"/>
                            <w:szCs w:val="21"/>
                            <w:lang w:val="en-GB"/>
                          </w:rPr>
                          <w:br/>
                          <w:t xml:space="preserve">Patrick </w:t>
                        </w:r>
                        <w:proofErr w:type="spellStart"/>
                        <w:r w:rsidRPr="000E6A08">
                          <w:rPr>
                            <w:rFonts w:ascii="Helvetica" w:eastAsia="Times New Roman" w:hAnsi="Helvetica" w:cs="Times New Roman"/>
                            <w:color w:val="656565"/>
                            <w:sz w:val="21"/>
                            <w:szCs w:val="21"/>
                            <w:lang w:val="en-GB"/>
                          </w:rPr>
                          <w:t>Gompels</w:t>
                        </w:r>
                        <w:proofErr w:type="spellEnd"/>
                        <w:r w:rsidRPr="000E6A08">
                          <w:rPr>
                            <w:rFonts w:ascii="Helvetica" w:eastAsia="Times New Roman" w:hAnsi="Helvetica" w:cs="Times New Roman"/>
                            <w:color w:val="656565"/>
                            <w:sz w:val="21"/>
                            <w:szCs w:val="21"/>
                            <w:lang w:val="en-GB"/>
                          </w:rPr>
                          <w:t xml:space="preserve">, D&amp;M </w:t>
                        </w:r>
                        <w:proofErr w:type="spellStart"/>
                        <w:r w:rsidRPr="000E6A08">
                          <w:rPr>
                            <w:rFonts w:ascii="Helvetica" w:eastAsia="Times New Roman" w:hAnsi="Helvetica" w:cs="Times New Roman"/>
                            <w:color w:val="656565"/>
                            <w:sz w:val="21"/>
                            <w:szCs w:val="21"/>
                            <w:lang w:val="en-GB"/>
                          </w:rPr>
                          <w:t>Gompels</w:t>
                        </w:r>
                        <w:proofErr w:type="spellEnd"/>
                        <w:r w:rsidRPr="000E6A08">
                          <w:rPr>
                            <w:rFonts w:ascii="Helvetica" w:eastAsia="Times New Roman" w:hAnsi="Helvetica" w:cs="Times New Roman"/>
                            <w:color w:val="656565"/>
                            <w:sz w:val="21"/>
                            <w:szCs w:val="21"/>
                            <w:lang w:val="en-GB"/>
                          </w:rPr>
                          <w:t xml:space="preserve"> in Melksham, Wiltshire won 'Pharmacy Business of the Year' and</w:t>
                        </w:r>
                        <w:r w:rsidRPr="000E6A08">
                          <w:rPr>
                            <w:rFonts w:ascii="Helvetica" w:eastAsia="Times New Roman" w:hAnsi="Helvetica" w:cs="Times New Roman"/>
                            <w:color w:val="656565"/>
                            <w:sz w:val="21"/>
                            <w:szCs w:val="21"/>
                            <w:lang w:val="en-GB"/>
                          </w:rPr>
                          <w:br/>
                          <w:t xml:space="preserve">Anne Edwards, Jephson Pharmacy in </w:t>
                        </w:r>
                        <w:proofErr w:type="spellStart"/>
                        <w:r w:rsidRPr="000E6A08">
                          <w:rPr>
                            <w:rFonts w:ascii="Helvetica" w:eastAsia="Times New Roman" w:hAnsi="Helvetica" w:cs="Times New Roman"/>
                            <w:color w:val="656565"/>
                            <w:sz w:val="21"/>
                            <w:szCs w:val="21"/>
                            <w:lang w:val="en-GB"/>
                          </w:rPr>
                          <w:t>Wroughton</w:t>
                        </w:r>
                        <w:proofErr w:type="spellEnd"/>
                        <w:r w:rsidRPr="000E6A08">
                          <w:rPr>
                            <w:rFonts w:ascii="Helvetica" w:eastAsia="Times New Roman" w:hAnsi="Helvetica" w:cs="Times New Roman"/>
                            <w:color w:val="656565"/>
                            <w:sz w:val="21"/>
                            <w:szCs w:val="21"/>
                            <w:lang w:val="en-GB"/>
                          </w:rPr>
                          <w:t>, Swindon won ‘Pharmacy Assistant of the Year’.</w:t>
                        </w:r>
                        <w:r w:rsidRPr="000E6A08">
                          <w:rPr>
                            <w:rFonts w:ascii="Helvetica" w:eastAsia="Times New Roman" w:hAnsi="Helvetica" w:cs="Times New Roman"/>
                            <w:color w:val="656565"/>
                            <w:sz w:val="21"/>
                            <w:szCs w:val="21"/>
                            <w:lang w:val="en-GB"/>
                          </w:rPr>
                          <w:br/>
                        </w:r>
                        <w:r w:rsidRPr="000E6A08">
                          <w:rPr>
                            <w:rFonts w:ascii="Helvetica" w:eastAsia="Times New Roman" w:hAnsi="Helvetica" w:cs="Times New Roman"/>
                            <w:b/>
                            <w:bCs/>
                            <w:color w:val="656565"/>
                            <w:sz w:val="21"/>
                            <w:szCs w:val="21"/>
                            <w:lang w:val="en-GB"/>
                          </w:rPr>
                          <w:t>CPSW would like to say congratulations to both individuals and pharmacy teams. </w:t>
                        </w:r>
                        <w:r w:rsidRPr="000E6A08">
                          <w:rPr>
                            <w:rFonts w:ascii="Helvetica" w:eastAsia="Times New Roman" w:hAnsi="Helvetica" w:cs="Times New Roman"/>
                            <w:color w:val="656565"/>
                            <w:sz w:val="21"/>
                            <w:szCs w:val="21"/>
                            <w:lang w:val="en-GB"/>
                          </w:rPr>
                          <w:br/>
                        </w:r>
                        <w:r w:rsidRPr="000E6A08">
                          <w:rPr>
                            <w:rFonts w:ascii="Helvetica" w:eastAsia="Times New Roman" w:hAnsi="Helvetica" w:cs="Times New Roman"/>
                            <w:color w:val="656565"/>
                            <w:sz w:val="21"/>
                            <w:szCs w:val="21"/>
                            <w:lang w:val="en-GB"/>
                          </w:rPr>
                          <w:br/>
                          <w:t>We recognise that there is significant pressure in community pharmacy currently and pharmacy teams are all working incredibly hard at this time, so it is great to be able to celebrate recognition of this work.  </w:t>
                        </w:r>
                        <w:r w:rsidRPr="000E6A08">
                          <w:rPr>
                            <w:rFonts w:ascii="Helvetica" w:eastAsia="Times New Roman" w:hAnsi="Helvetica" w:cs="Times New Roman"/>
                            <w:color w:val="656565"/>
                            <w:sz w:val="21"/>
                            <w:szCs w:val="21"/>
                            <w:lang w:val="en-GB"/>
                          </w:rPr>
                          <w:br/>
                          <w:t>Do you work for an incredible Pharmacy Team? Or know a technician or pharmacist whose work deserves to be shouted about? </w:t>
                        </w:r>
                        <w:r w:rsidRPr="000E6A08">
                          <w:rPr>
                            <w:rFonts w:ascii="Helvetica" w:eastAsia="Times New Roman" w:hAnsi="Helvetica" w:cs="Times New Roman"/>
                            <w:b/>
                            <w:bCs/>
                            <w:color w:val="656565"/>
                            <w:sz w:val="21"/>
                            <w:szCs w:val="21"/>
                            <w:lang w:val="en-GB"/>
                          </w:rPr>
                          <w:t>Watch out for local and regional award opportunities and why not nominate someone!</w:t>
                        </w:r>
                        <w:r w:rsidRPr="000E6A08">
                          <w:rPr>
                            <w:rFonts w:ascii="Helvetica" w:eastAsia="Times New Roman" w:hAnsi="Helvetica" w:cs="Times New Roman"/>
                            <w:color w:val="656565"/>
                            <w:sz w:val="18"/>
                            <w:szCs w:val="18"/>
                            <w:lang w:val="en-GB"/>
                          </w:rPr>
                          <w:br/>
                          <w:t> </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E6A08" w:rsidRPr="000E6A08">
                    <w:tc>
                      <w:tcPr>
                        <w:tcW w:w="0" w:type="auto"/>
                        <w:vAlign w:val="center"/>
                        <w:hideMark/>
                      </w:tcPr>
                      <w:p w:rsidR="000E6A08" w:rsidRPr="000E6A08" w:rsidRDefault="000E6A08" w:rsidP="000E6A08">
                        <w:pPr>
                          <w:rPr>
                            <w:rFonts w:ascii="ArialMT" w:eastAsia="Times New Roman" w:hAnsi="ArialMT" w:cs="Times New Roman"/>
                            <w:color w:val="000000"/>
                            <w:sz w:val="21"/>
                            <w:szCs w:val="21"/>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270" w:type="dxa"/>
                          <w:bottom w:w="135" w:type="dxa"/>
                          <w:right w:w="270" w:type="dxa"/>
                        </w:tcMar>
                        <w:vAlign w:val="center"/>
                        <w:hideMark/>
                      </w:tcPr>
                      <w:tbl>
                        <w:tblPr>
                          <w:tblW w:w="5000" w:type="pct"/>
                          <w:shd w:val="clear" w:color="auto" w:fill="E29999"/>
                          <w:tblCellMar>
                            <w:top w:w="15" w:type="dxa"/>
                            <w:left w:w="15" w:type="dxa"/>
                            <w:bottom w:w="15" w:type="dxa"/>
                            <w:right w:w="15" w:type="dxa"/>
                          </w:tblCellMar>
                          <w:tblLook w:val="04A0" w:firstRow="1" w:lastRow="0" w:firstColumn="1" w:lastColumn="0" w:noHBand="0" w:noVBand="1"/>
                        </w:tblPr>
                        <w:tblGrid>
                          <w:gridCol w:w="8480"/>
                        </w:tblGrid>
                        <w:tr w:rsidR="000E6A08" w:rsidRPr="000E6A08">
                          <w:tc>
                            <w:tcPr>
                              <w:tcW w:w="0" w:type="auto"/>
                              <w:shd w:val="clear" w:color="auto" w:fill="E29999"/>
                              <w:tcMar>
                                <w:top w:w="270" w:type="dxa"/>
                                <w:left w:w="270" w:type="dxa"/>
                                <w:bottom w:w="270" w:type="dxa"/>
                                <w:right w:w="270" w:type="dxa"/>
                              </w:tcMar>
                              <w:hideMark/>
                            </w:tcPr>
                            <w:p w:rsidR="000E6A08" w:rsidRPr="000E6A08" w:rsidRDefault="000E6A08" w:rsidP="000E6A08">
                              <w:pPr>
                                <w:spacing w:line="315" w:lineRule="atLeast"/>
                                <w:jc w:val="center"/>
                                <w:rPr>
                                  <w:rFonts w:ascii="Helvetica" w:eastAsia="Times New Roman" w:hAnsi="Helvetica" w:cs="Times New Roman"/>
                                  <w:color w:val="1F1B1B"/>
                                  <w:sz w:val="21"/>
                                  <w:szCs w:val="21"/>
                                  <w:lang w:val="en-GB"/>
                                </w:rPr>
                              </w:pPr>
                              <w:r w:rsidRPr="000E6A08">
                                <w:rPr>
                                  <w:rFonts w:ascii="Helvetica" w:eastAsia="Times New Roman" w:hAnsi="Helvetica" w:cs="Times New Roman"/>
                                  <w:b/>
                                  <w:bCs/>
                                  <w:color w:val="1F1B1B"/>
                                  <w:u w:val="single"/>
                                  <w:lang w:val="en-GB"/>
                                </w:rPr>
                                <w:t>BSW System Engagement </w:t>
                              </w:r>
                              <w:r w:rsidRPr="000E6A08">
                                <w:rPr>
                                  <w:rFonts w:ascii="Helvetica" w:eastAsia="Times New Roman" w:hAnsi="Helvetica" w:cs="Times New Roman"/>
                                  <w:color w:val="1F1B1B"/>
                                  <w:sz w:val="21"/>
                                  <w:szCs w:val="21"/>
                                  <w:lang w:val="en-GB"/>
                                </w:rPr>
                                <w:br/>
                              </w:r>
                              <w:r w:rsidRPr="000E6A08">
                                <w:rPr>
                                  <w:rFonts w:ascii="Helvetica" w:eastAsia="Times New Roman" w:hAnsi="Helvetica" w:cs="Times New Roman"/>
                                  <w:color w:val="1F1B1B"/>
                                  <w:sz w:val="21"/>
                                  <w:szCs w:val="21"/>
                                  <w:lang w:val="en-GB"/>
                                </w:rPr>
                                <w:br/>
                                <w:t xml:space="preserve">Within Swindon &amp; Wiltshire community pharmacists have a great opportunity to be part of a fantastic program called Teach and Treat, with IP training and DMP/DPP support provided by </w:t>
                              </w:r>
                              <w:proofErr w:type="spellStart"/>
                              <w:r w:rsidRPr="000E6A08">
                                <w:rPr>
                                  <w:rFonts w:ascii="Helvetica" w:eastAsia="Times New Roman" w:hAnsi="Helvetica" w:cs="Times New Roman"/>
                                  <w:color w:val="1F1B1B"/>
                                  <w:sz w:val="21"/>
                                  <w:szCs w:val="21"/>
                                  <w:lang w:val="en-GB"/>
                                </w:rPr>
                                <w:t>Medvivo</w:t>
                              </w:r>
                              <w:proofErr w:type="spellEnd"/>
                              <w:r w:rsidRPr="000E6A08">
                                <w:rPr>
                                  <w:rFonts w:ascii="Helvetica" w:eastAsia="Times New Roman" w:hAnsi="Helvetica" w:cs="Times New Roman"/>
                                  <w:color w:val="1F1B1B"/>
                                  <w:sz w:val="21"/>
                                  <w:szCs w:val="21"/>
                                  <w:lang w:val="en-GB"/>
                                </w:rPr>
                                <w:t>. The program information was recently presented by Caroline Quinn and Helen Wilkinson (BSW ICB Community Pharmacy Clinical Lead) at The Pharmacy Show and Clinical Pharmacy Congress North, and then also with a poster at the RPS Conference; where many people came to learn and talk about the project and its success.   </w:t>
                              </w:r>
                              <w:r w:rsidRPr="000E6A08">
                                <w:rPr>
                                  <w:rFonts w:ascii="Helvetica" w:eastAsia="Times New Roman" w:hAnsi="Helvetica" w:cs="Times New Roman"/>
                                  <w:color w:val="1F1B1B"/>
                                  <w:sz w:val="21"/>
                                  <w:szCs w:val="21"/>
                                  <w:lang w:val="en-GB"/>
                                </w:rPr>
                                <w:br/>
                                <w:t> </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E6A08" w:rsidRPr="000E6A08">
                    <w:tc>
                      <w:tcPr>
                        <w:tcW w:w="0" w:type="auto"/>
                        <w:tcMar>
                          <w:top w:w="0" w:type="dxa"/>
                          <w:left w:w="135" w:type="dxa"/>
                          <w:bottom w:w="0" w:type="dxa"/>
                          <w:right w:w="135" w:type="dxa"/>
                        </w:tcMar>
                        <w:hideMark/>
                      </w:tcPr>
                      <w:p w:rsidR="000E6A08" w:rsidRPr="000E6A08" w:rsidRDefault="000E6A08" w:rsidP="000E6A08">
                        <w:pPr>
                          <w:jc w:val="center"/>
                          <w:rPr>
                            <w:rFonts w:ascii="Times New Roman" w:eastAsia="Times New Roman" w:hAnsi="Times New Roman" w:cs="Times New Roman"/>
                            <w:lang w:val="en-GB"/>
                          </w:rPr>
                        </w:pPr>
                        <w:r w:rsidRPr="000E6A08">
                          <w:rPr>
                            <w:rFonts w:ascii="Times New Roman" w:eastAsia="Times New Roman" w:hAnsi="Times New Roman" w:cs="Times New Roman"/>
                            <w:lang w:val="en-GB"/>
                          </w:rPr>
                          <w:lastRenderedPageBreak/>
                          <w:fldChar w:fldCharType="begin"/>
                        </w:r>
                        <w:r w:rsidRPr="000E6A08">
                          <w:rPr>
                            <w:rFonts w:ascii="Times New Roman" w:eastAsia="Times New Roman" w:hAnsi="Times New Roman" w:cs="Times New Roman"/>
                            <w:lang w:val="en-GB"/>
                          </w:rPr>
                          <w:instrText xml:space="preserve"> INCLUDEPICTURE "/var/folders/jt/ssf8xjds2p9ghbc3vkj05ypw0000gn/T/com.microsoft.Word/WebArchiveCopyPasteTempFiles/745e3bfd-fb73-f777-7bb1-f1ae7f569abc.jpg" \* MERGEFORMATINET </w:instrText>
                        </w:r>
                        <w:r w:rsidRPr="000E6A08">
                          <w:rPr>
                            <w:rFonts w:ascii="Times New Roman" w:eastAsia="Times New Roman" w:hAnsi="Times New Roman" w:cs="Times New Roman"/>
                            <w:lang w:val="en-GB"/>
                          </w:rPr>
                          <w:fldChar w:fldCharType="separate"/>
                        </w:r>
                        <w:r w:rsidRPr="000E6A08">
                          <w:rPr>
                            <w:rFonts w:ascii="Times New Roman" w:eastAsia="Times New Roman" w:hAnsi="Times New Roman" w:cs="Times New Roman"/>
                            <w:noProof/>
                            <w:lang w:val="en-GB"/>
                          </w:rPr>
                          <w:drawing>
                            <wp:inline distT="0" distB="0" distL="0" distR="0">
                              <wp:extent cx="3806190" cy="4008755"/>
                              <wp:effectExtent l="0" t="0" r="3810" b="4445"/>
                              <wp:docPr id="3" name="Picture 3" descr="/var/folders/jt/ssf8xjds2p9ghbc3vkj05ypw0000gn/T/com.microsoft.Word/WebArchiveCopyPasteTempFiles/745e3bfd-fb73-f777-7bb1-f1ae7f569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45e3bfd-fb73-f777-7bb1-f1ae7f569ab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4008755"/>
                                      </a:xfrm>
                                      <a:prstGeom prst="rect">
                                        <a:avLst/>
                                      </a:prstGeom>
                                      <a:noFill/>
                                      <a:ln>
                                        <a:noFill/>
                                      </a:ln>
                                    </pic:spPr>
                                  </pic:pic>
                                </a:graphicData>
                              </a:graphic>
                            </wp:inline>
                          </w:drawing>
                        </w:r>
                        <w:r w:rsidRPr="000E6A08">
                          <w:rPr>
                            <w:rFonts w:ascii="Times New Roman" w:eastAsia="Times New Roman" w:hAnsi="Times New Roman" w:cs="Times New Roman"/>
                            <w:lang w:val="en-GB"/>
                          </w:rPr>
                          <w:fldChar w:fldCharType="end"/>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270" w:type="dxa"/>
                          <w:bottom w:w="135" w:type="dxa"/>
                          <w:right w:w="270" w:type="dxa"/>
                        </w:tcMar>
                        <w:vAlign w:val="center"/>
                        <w:hideMark/>
                      </w:tcPr>
                      <w:tbl>
                        <w:tblPr>
                          <w:tblW w:w="5000" w:type="pct"/>
                          <w:shd w:val="clear" w:color="auto" w:fill="E29999"/>
                          <w:tblCellMar>
                            <w:top w:w="15" w:type="dxa"/>
                            <w:left w:w="15" w:type="dxa"/>
                            <w:bottom w:w="15" w:type="dxa"/>
                            <w:right w:w="15" w:type="dxa"/>
                          </w:tblCellMar>
                          <w:tblLook w:val="04A0" w:firstRow="1" w:lastRow="0" w:firstColumn="1" w:lastColumn="0" w:noHBand="0" w:noVBand="1"/>
                        </w:tblPr>
                        <w:tblGrid>
                          <w:gridCol w:w="8480"/>
                        </w:tblGrid>
                        <w:tr w:rsidR="000E6A08" w:rsidRPr="000E6A08">
                          <w:tc>
                            <w:tcPr>
                              <w:tcW w:w="0" w:type="auto"/>
                              <w:shd w:val="clear" w:color="auto" w:fill="E29999"/>
                              <w:tcMar>
                                <w:top w:w="270" w:type="dxa"/>
                                <w:left w:w="270" w:type="dxa"/>
                                <w:bottom w:w="270" w:type="dxa"/>
                                <w:right w:w="270" w:type="dxa"/>
                              </w:tcMar>
                              <w:hideMark/>
                            </w:tcPr>
                            <w:p w:rsidR="000E6A08" w:rsidRPr="000E6A08" w:rsidRDefault="000E6A08" w:rsidP="000E6A08">
                              <w:pPr>
                                <w:spacing w:line="315" w:lineRule="atLeast"/>
                                <w:jc w:val="center"/>
                                <w:rPr>
                                  <w:rFonts w:ascii="Helvetica" w:eastAsia="Times New Roman" w:hAnsi="Helvetica" w:cs="Times New Roman"/>
                                  <w:color w:val="1F1B1B"/>
                                  <w:sz w:val="21"/>
                                  <w:szCs w:val="21"/>
                                  <w:lang w:val="en-GB"/>
                                </w:rPr>
                              </w:pPr>
                              <w:r w:rsidRPr="000E6A08">
                                <w:rPr>
                                  <w:rFonts w:ascii="Helvetica" w:eastAsia="Times New Roman" w:hAnsi="Helvetica" w:cs="Times New Roman"/>
                                  <w:color w:val="1F1B1B"/>
                                  <w:sz w:val="21"/>
                                  <w:szCs w:val="21"/>
                                  <w:lang w:val="en-GB"/>
                                </w:rPr>
                                <w:t>This is also a good opportunity to introduce you to Caroline Quinn (above left), who is the BSW ICS Pharmacy Workforce Lead.  As a CPSW committee we work closely with Caroline on many of the changes, challenges and enablers relating to the community pharmacy workforce.  If you have any questions about the pharmacist education and training reform, local community pharmacy workforce initiatives or multi-sector trainee opportunities please be in touch with </w:t>
                              </w:r>
                              <w:hyperlink r:id="rId11" w:history="1">
                                <w:r w:rsidRPr="000E6A08">
                                  <w:rPr>
                                    <w:rFonts w:ascii="Helvetica" w:eastAsia="Times New Roman" w:hAnsi="Helvetica" w:cs="Times New Roman"/>
                                    <w:color w:val="656565"/>
                                    <w:sz w:val="21"/>
                                    <w:szCs w:val="21"/>
                                    <w:u w:val="single"/>
                                    <w:lang w:val="en-GB"/>
                                  </w:rPr>
                                  <w:t>caroline.quinn2@nhs.net</w:t>
                                </w:r>
                              </w:hyperlink>
                              <w:r w:rsidRPr="000E6A08">
                                <w:rPr>
                                  <w:rFonts w:ascii="Helvetica" w:eastAsia="Times New Roman" w:hAnsi="Helvetica" w:cs="Times New Roman"/>
                                  <w:color w:val="1F1B1B"/>
                                  <w:sz w:val="21"/>
                                  <w:szCs w:val="21"/>
                                  <w:lang w:val="en-GB"/>
                                </w:rPr>
                                <w:t>. </w:t>
                              </w:r>
                              <w:r w:rsidRPr="000E6A08">
                                <w:rPr>
                                  <w:rFonts w:ascii="Helvetica" w:eastAsia="Times New Roman" w:hAnsi="Helvetica" w:cs="Times New Roman"/>
                                  <w:color w:val="1F1B1B"/>
                                  <w:sz w:val="21"/>
                                  <w:szCs w:val="21"/>
                                  <w:lang w:val="en-GB"/>
                                </w:rPr>
                                <w:br/>
                                <w:t> </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E6A08" w:rsidRPr="000E6A08">
                    <w:tc>
                      <w:tcPr>
                        <w:tcW w:w="0" w:type="auto"/>
                        <w:vAlign w:val="center"/>
                        <w:hideMark/>
                      </w:tcPr>
                      <w:p w:rsidR="000E6A08" w:rsidRPr="000E6A08" w:rsidRDefault="000E6A08" w:rsidP="000E6A08">
                        <w:pPr>
                          <w:rPr>
                            <w:rFonts w:ascii="ArialMT" w:eastAsia="Times New Roman" w:hAnsi="ArialMT" w:cs="Times New Roman"/>
                            <w:color w:val="000000"/>
                            <w:sz w:val="21"/>
                            <w:szCs w:val="21"/>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color w:val="000000"/>
                <w:sz w:val="21"/>
                <w:szCs w:val="21"/>
                <w:lang w:val="en-GB"/>
              </w:rPr>
            </w:pPr>
          </w:p>
        </w:tc>
      </w:tr>
      <w:tr w:rsidR="000E6A08" w:rsidRPr="000E6A08" w:rsidTr="000E6A08">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270" w:type="dxa"/>
                          <w:bottom w:w="135" w:type="dxa"/>
                          <w:right w:w="270" w:type="dxa"/>
                        </w:tcMar>
                        <w:vAlign w:val="center"/>
                        <w:hideMark/>
                      </w:tcPr>
                      <w:tbl>
                        <w:tblPr>
                          <w:tblW w:w="5000" w:type="pct"/>
                          <w:shd w:val="clear" w:color="auto" w:fill="9EDD9E"/>
                          <w:tblCellMar>
                            <w:top w:w="15" w:type="dxa"/>
                            <w:left w:w="15" w:type="dxa"/>
                            <w:bottom w:w="15" w:type="dxa"/>
                            <w:right w:w="15" w:type="dxa"/>
                          </w:tblCellMar>
                          <w:tblLook w:val="04A0" w:firstRow="1" w:lastRow="0" w:firstColumn="1" w:lastColumn="0" w:noHBand="0" w:noVBand="1"/>
                        </w:tblPr>
                        <w:tblGrid>
                          <w:gridCol w:w="8480"/>
                        </w:tblGrid>
                        <w:tr w:rsidR="000E6A08" w:rsidRPr="000E6A08">
                          <w:tc>
                            <w:tcPr>
                              <w:tcW w:w="0" w:type="auto"/>
                              <w:shd w:val="clear" w:color="auto" w:fill="9EDD9E"/>
                              <w:tcMar>
                                <w:top w:w="270" w:type="dxa"/>
                                <w:left w:w="270" w:type="dxa"/>
                                <w:bottom w:w="270" w:type="dxa"/>
                                <w:right w:w="270" w:type="dxa"/>
                              </w:tcMar>
                              <w:hideMark/>
                            </w:tcPr>
                            <w:p w:rsidR="000E6A08" w:rsidRPr="000E6A08" w:rsidRDefault="000E6A08" w:rsidP="000E6A08">
                              <w:pPr>
                                <w:spacing w:before="150" w:after="150" w:line="315" w:lineRule="atLeast"/>
                                <w:jc w:val="center"/>
                                <w:rPr>
                                  <w:rFonts w:ascii="Helvetica" w:eastAsia="Times New Roman" w:hAnsi="Helvetica" w:cs="Times New Roman"/>
                                  <w:color w:val="1A1616"/>
                                  <w:sz w:val="21"/>
                                  <w:szCs w:val="21"/>
                                  <w:lang w:val="en-GB"/>
                                </w:rPr>
                              </w:pPr>
                              <w:r w:rsidRPr="000E6A08">
                                <w:rPr>
                                  <w:rFonts w:ascii="Helvetica" w:eastAsia="Times New Roman" w:hAnsi="Helvetica" w:cs="Times New Roman"/>
                                  <w:b/>
                                  <w:bCs/>
                                  <w:color w:val="1A1616"/>
                                  <w:lang w:val="en-GB"/>
                                </w:rPr>
                                <w:lastRenderedPageBreak/>
                                <w:t>Did you know:-</w:t>
                              </w:r>
                              <w:r w:rsidRPr="000E6A08">
                                <w:rPr>
                                  <w:rFonts w:ascii="Helvetica" w:eastAsia="Times New Roman" w:hAnsi="Helvetica" w:cs="Times New Roman"/>
                                  <w:color w:val="1A1616"/>
                                  <w:sz w:val="21"/>
                                  <w:szCs w:val="21"/>
                                  <w:lang w:val="en-GB"/>
                                </w:rPr>
                                <w:br/>
                              </w:r>
                              <w:r w:rsidRPr="000E6A08">
                                <w:rPr>
                                  <w:rFonts w:ascii="Helvetica" w:eastAsia="Times New Roman" w:hAnsi="Helvetica" w:cs="Times New Roman"/>
                                  <w:color w:val="1A1616"/>
                                  <w:sz w:val="21"/>
                                  <w:szCs w:val="21"/>
                                  <w:lang w:val="en-GB"/>
                                </w:rPr>
                                <w:br/>
                                <w:t>The </w:t>
                              </w:r>
                              <w:hyperlink r:id="rId12" w:tgtFrame="_blank" w:history="1">
                                <w:r w:rsidRPr="000E6A08">
                                  <w:rPr>
                                    <w:rFonts w:ascii="Helvetica" w:eastAsia="Times New Roman" w:hAnsi="Helvetica" w:cs="Times New Roman"/>
                                    <w:color w:val="007C89"/>
                                    <w:sz w:val="21"/>
                                    <w:szCs w:val="21"/>
                                    <w:u w:val="single"/>
                                    <w:lang w:val="en-GB"/>
                                  </w:rPr>
                                  <w:t>Pharmacy Workforce Wellbeing Roundtable Report</w:t>
                                </w:r>
                              </w:hyperlink>
                              <w:r w:rsidRPr="000E6A08">
                                <w:rPr>
                                  <w:rFonts w:ascii="Helvetica" w:eastAsia="Times New Roman" w:hAnsi="Helvetica" w:cs="Times New Roman"/>
                                  <w:color w:val="1A1616"/>
                                  <w:sz w:val="21"/>
                                  <w:szCs w:val="21"/>
                                  <w:lang w:val="en-GB"/>
                                </w:rPr>
                                <w:t> has been published by the Royal Pharmaceutical Society (RPS) and Pharmacist Support following a roundtable discussion held with pharmacy stakeholders in May, examining the impact of workforce wellbeing on pharmacy teams and how it can be addressed.</w:t>
                              </w:r>
                              <w:r w:rsidRPr="000E6A08">
                                <w:rPr>
                                  <w:rFonts w:ascii="Helvetica" w:eastAsia="Times New Roman" w:hAnsi="Helvetica" w:cs="Times New Roman"/>
                                  <w:color w:val="1A1616"/>
                                  <w:sz w:val="21"/>
                                  <w:szCs w:val="21"/>
                                  <w:lang w:val="en-GB"/>
                                </w:rPr>
                                <w:br/>
                                <w:t xml:space="preserve">We know that the Winter period can be a stressful time for many different </w:t>
                              </w:r>
                              <w:r w:rsidRPr="000E6A08">
                                <w:rPr>
                                  <w:rFonts w:ascii="Helvetica" w:eastAsia="Times New Roman" w:hAnsi="Helvetica" w:cs="Times New Roman"/>
                                  <w:color w:val="1A1616"/>
                                  <w:sz w:val="21"/>
                                  <w:szCs w:val="21"/>
                                  <w:lang w:val="en-GB"/>
                                </w:rPr>
                                <w:lastRenderedPageBreak/>
                                <w:t>reasons.  Your mental health and wellbeing is so important.  As you and your pharmacy teams are daily looking out for others, also remember to look after yourselves during this time.   More information on the report and support available can be found </w:t>
                              </w:r>
                              <w:hyperlink r:id="rId13" w:tgtFrame="_blank" w:history="1">
                                <w:r w:rsidRPr="000E6A08">
                                  <w:rPr>
                                    <w:rFonts w:ascii="Helvetica" w:eastAsia="Times New Roman" w:hAnsi="Helvetica" w:cs="Times New Roman"/>
                                    <w:color w:val="007C89"/>
                                    <w:sz w:val="21"/>
                                    <w:szCs w:val="21"/>
                                    <w:u w:val="single"/>
                                    <w:lang w:val="en-GB"/>
                                  </w:rPr>
                                  <w:t>here</w:t>
                                </w:r>
                              </w:hyperlink>
                              <w:r w:rsidRPr="000E6A08">
                                <w:rPr>
                                  <w:rFonts w:ascii="Helvetica" w:eastAsia="Times New Roman" w:hAnsi="Helvetica" w:cs="Times New Roman"/>
                                  <w:color w:val="1A1616"/>
                                  <w:sz w:val="21"/>
                                  <w:szCs w:val="21"/>
                                  <w:lang w:val="en-GB"/>
                                </w:rPr>
                                <w:t>.  </w:t>
                              </w:r>
                              <w:r w:rsidRPr="000E6A08">
                                <w:rPr>
                                  <w:rFonts w:ascii="Helvetica" w:eastAsia="Times New Roman" w:hAnsi="Helvetica" w:cs="Times New Roman"/>
                                  <w:color w:val="1A1616"/>
                                  <w:sz w:val="21"/>
                                  <w:szCs w:val="21"/>
                                  <w:lang w:val="en-GB"/>
                                </w:rPr>
                                <w:br/>
                                <w:t>The </w:t>
                              </w:r>
                              <w:hyperlink r:id="rId14" w:history="1">
                                <w:r w:rsidRPr="000E6A08">
                                  <w:rPr>
                                    <w:rFonts w:ascii="Helvetica" w:eastAsia="Times New Roman" w:hAnsi="Helvetica" w:cs="Times New Roman"/>
                                    <w:color w:val="007C89"/>
                                    <w:sz w:val="21"/>
                                    <w:szCs w:val="21"/>
                                    <w:u w:val="single"/>
                                    <w:lang w:val="en-GB"/>
                                  </w:rPr>
                                  <w:t>Looking After You confidential coaching support</w:t>
                                </w:r>
                              </w:hyperlink>
                              <w:r w:rsidRPr="000E6A08">
                                <w:rPr>
                                  <w:rFonts w:ascii="Helvetica" w:eastAsia="Times New Roman" w:hAnsi="Helvetica" w:cs="Times New Roman"/>
                                  <w:color w:val="1A1616"/>
                                  <w:sz w:val="21"/>
                                  <w:szCs w:val="21"/>
                                  <w:lang w:val="en-GB"/>
                                </w:rPr>
                                <w:t> offers are also still available for everyone working in primary care, which now includes a </w:t>
                              </w:r>
                              <w:hyperlink r:id="rId15" w:history="1">
                                <w:r w:rsidRPr="000E6A08">
                                  <w:rPr>
                                    <w:rFonts w:ascii="Helvetica" w:eastAsia="Times New Roman" w:hAnsi="Helvetica" w:cs="Times New Roman"/>
                                    <w:color w:val="007C89"/>
                                    <w:sz w:val="21"/>
                                    <w:szCs w:val="21"/>
                                    <w:u w:val="single"/>
                                    <w:lang w:val="en-GB"/>
                                  </w:rPr>
                                  <w:t>team virtual away day</w:t>
                                </w:r>
                              </w:hyperlink>
                              <w:r w:rsidRPr="000E6A08">
                                <w:rPr>
                                  <w:rFonts w:ascii="Helvetica" w:eastAsia="Times New Roman" w:hAnsi="Helvetica" w:cs="Times New Roman"/>
                                  <w:color w:val="1A1616"/>
                                  <w:sz w:val="21"/>
                                  <w:szCs w:val="21"/>
                                  <w:lang w:val="en-GB"/>
                                </w:rPr>
                                <w:t>.</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E6A08" w:rsidRPr="000E6A08">
                    <w:tc>
                      <w:tcPr>
                        <w:tcW w:w="0" w:type="auto"/>
                        <w:vAlign w:val="center"/>
                        <w:hideMark/>
                      </w:tcPr>
                      <w:p w:rsidR="000E6A08" w:rsidRPr="000E6A08" w:rsidRDefault="000E6A08" w:rsidP="000E6A08">
                        <w:pPr>
                          <w:rPr>
                            <w:rFonts w:ascii="ArialMT" w:eastAsia="Times New Roman" w:hAnsi="ArialMT" w:cs="Times New Roman"/>
                            <w:color w:val="000000"/>
                            <w:sz w:val="21"/>
                            <w:szCs w:val="21"/>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0" w:type="dxa"/>
                          <w:left w:w="270" w:type="dxa"/>
                          <w:bottom w:w="135" w:type="dxa"/>
                          <w:right w:w="270" w:type="dxa"/>
                        </w:tcMar>
                        <w:hideMark/>
                      </w:tcPr>
                      <w:p w:rsidR="000E6A08" w:rsidRPr="000E6A08" w:rsidRDefault="000E6A08" w:rsidP="000E6A08">
                        <w:pPr>
                          <w:spacing w:before="150" w:after="150" w:line="360" w:lineRule="atLeast"/>
                          <w:jc w:val="center"/>
                          <w:rPr>
                            <w:rFonts w:ascii="Helvetica" w:eastAsia="Times New Roman" w:hAnsi="Helvetica" w:cs="Times New Roman"/>
                            <w:color w:val="202020"/>
                            <w:lang w:val="en-GB"/>
                          </w:rPr>
                        </w:pPr>
                        <w:r w:rsidRPr="000E6A08">
                          <w:rPr>
                            <w:rFonts w:ascii="Helvetica" w:eastAsia="Times New Roman" w:hAnsi="Helvetica" w:cs="Times New Roman"/>
                            <w:color w:val="008000"/>
                            <w:lang w:val="en-GB"/>
                          </w:rPr>
                          <w:t>Important CPE Updates </w:t>
                        </w:r>
                        <w:r w:rsidRPr="000E6A08">
                          <w:rPr>
                            <w:rFonts w:ascii="Helvetica" w:eastAsia="Times New Roman" w:hAnsi="Helvetica" w:cs="Times New Roman"/>
                            <w:color w:val="008000"/>
                            <w:lang w:val="en-GB"/>
                          </w:rPr>
                          <w:br/>
                        </w:r>
                        <w:r w:rsidRPr="000E6A08">
                          <w:rPr>
                            <w:rFonts w:ascii="Helvetica" w:eastAsia="Times New Roman" w:hAnsi="Helvetica" w:cs="Times New Roman"/>
                            <w:color w:val="008000"/>
                            <w:lang w:val="en-GB"/>
                          </w:rPr>
                          <w:br/>
                        </w:r>
                        <w:r w:rsidRPr="000E6A08">
                          <w:rPr>
                            <w:rFonts w:ascii="Helvetica" w:eastAsia="Times New Roman" w:hAnsi="Helvetica" w:cs="Times New Roman"/>
                            <w:b/>
                            <w:bCs/>
                            <w:color w:val="008000"/>
                            <w:lang w:val="en-GB"/>
                          </w:rPr>
                          <w:t>Vision </w:t>
                        </w:r>
                        <w:r w:rsidRPr="000E6A08">
                          <w:rPr>
                            <w:rFonts w:ascii="Helvetica" w:eastAsia="Times New Roman" w:hAnsi="Helvetica" w:cs="Times New Roman"/>
                            <w:color w:val="202020"/>
                            <w:lang w:val="en-GB"/>
                          </w:rPr>
                          <w:br/>
                        </w:r>
                        <w:r w:rsidRPr="000E6A08">
                          <w:rPr>
                            <w:rFonts w:ascii="Helvetica" w:eastAsia="Times New Roman" w:hAnsi="Helvetica" w:cs="Times New Roman"/>
                            <w:color w:val="202020"/>
                            <w:sz w:val="21"/>
                            <w:szCs w:val="21"/>
                            <w:lang w:val="en-GB"/>
                          </w:rPr>
                          <w:t>‘A Vision for Community Pharmacy’ was published in October 2023 and describes how Nuffield Trust and The King’s Fund foresee a transformation of the community pharmacy sector. The report not only sets out how community pharmacies’ role in healthcare could be expanded over the next decade, but also explores the barriers to achieving this, and the enablers which will help make progress towards it.  More details (and short read summaries!) are available </w:t>
                        </w:r>
                        <w:hyperlink r:id="rId16" w:history="1">
                          <w:r w:rsidRPr="000E6A08">
                            <w:rPr>
                              <w:rFonts w:ascii="Helvetica" w:eastAsia="Times New Roman" w:hAnsi="Helvetica" w:cs="Times New Roman"/>
                              <w:color w:val="007C89"/>
                              <w:sz w:val="21"/>
                              <w:szCs w:val="21"/>
                              <w:u w:val="single"/>
                              <w:lang w:val="en-GB"/>
                            </w:rPr>
                            <w:t>here</w:t>
                          </w:r>
                        </w:hyperlink>
                        <w:r w:rsidRPr="000E6A08">
                          <w:rPr>
                            <w:rFonts w:ascii="Helvetica" w:eastAsia="Times New Roman" w:hAnsi="Helvetica" w:cs="Times New Roman"/>
                            <w:color w:val="202020"/>
                            <w:sz w:val="21"/>
                            <w:szCs w:val="21"/>
                            <w:lang w:val="en-GB"/>
                          </w:rPr>
                          <w:t>.  </w:t>
                        </w:r>
                        <w:r w:rsidRPr="000E6A08">
                          <w:rPr>
                            <w:rFonts w:ascii="Helvetica" w:eastAsia="Times New Roman" w:hAnsi="Helvetica" w:cs="Times New Roman"/>
                            <w:color w:val="202020"/>
                            <w:sz w:val="21"/>
                            <w:szCs w:val="21"/>
                            <w:lang w:val="en-GB"/>
                          </w:rPr>
                          <w:br/>
                          <w:t>Community Pharmacy England will use the report’s recommendations as part of their work to improve the future direction of community pharmacy, which will be vital for negotiations on the Community Pharmacy Contractual Framework (CPCF) for 2024/25 and beyond. CPSW will be considering and using the report to provide evidence-based information to feed into local stakeholder discussions and strategic decision making.</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E6A08" w:rsidRPr="000E6A08">
                    <w:tc>
                      <w:tcPr>
                        <w:tcW w:w="0" w:type="auto"/>
                        <w:vAlign w:val="center"/>
                        <w:hideMark/>
                      </w:tcPr>
                      <w:p w:rsidR="000E6A08" w:rsidRPr="000E6A08" w:rsidRDefault="000E6A08" w:rsidP="000E6A08">
                        <w:pPr>
                          <w:rPr>
                            <w:rFonts w:ascii="ArialMT" w:eastAsia="Times New Roman" w:hAnsi="ArialMT" w:cs="Times New Roman"/>
                            <w:color w:val="000000"/>
                            <w:sz w:val="21"/>
                            <w:szCs w:val="21"/>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270" w:type="dxa"/>
                          <w:bottom w:w="135" w:type="dxa"/>
                          <w:right w:w="270" w:type="dxa"/>
                        </w:tcMar>
                        <w:vAlign w:val="center"/>
                        <w:hideMark/>
                      </w:tcPr>
                      <w:tbl>
                        <w:tblPr>
                          <w:tblW w:w="5000" w:type="pct"/>
                          <w:shd w:val="clear" w:color="auto" w:fill="BD8BC7"/>
                          <w:tblCellMar>
                            <w:top w:w="15" w:type="dxa"/>
                            <w:left w:w="15" w:type="dxa"/>
                            <w:bottom w:w="15" w:type="dxa"/>
                            <w:right w:w="15" w:type="dxa"/>
                          </w:tblCellMar>
                          <w:tblLook w:val="04A0" w:firstRow="1" w:lastRow="0" w:firstColumn="1" w:lastColumn="0" w:noHBand="0" w:noVBand="1"/>
                        </w:tblPr>
                        <w:tblGrid>
                          <w:gridCol w:w="8480"/>
                        </w:tblGrid>
                        <w:tr w:rsidR="000E6A08" w:rsidRPr="000E6A08">
                          <w:tc>
                            <w:tcPr>
                              <w:tcW w:w="0" w:type="auto"/>
                              <w:shd w:val="clear" w:color="auto" w:fill="BD8BC7"/>
                              <w:tcMar>
                                <w:top w:w="270" w:type="dxa"/>
                                <w:left w:w="270" w:type="dxa"/>
                                <w:bottom w:w="270" w:type="dxa"/>
                                <w:right w:w="270" w:type="dxa"/>
                              </w:tcMar>
                              <w:hideMark/>
                            </w:tcPr>
                            <w:p w:rsidR="000E6A08" w:rsidRPr="000E6A08" w:rsidRDefault="000E6A08" w:rsidP="000E6A08">
                              <w:pPr>
                                <w:spacing w:line="413" w:lineRule="atLeast"/>
                                <w:jc w:val="center"/>
                                <w:outlineLvl w:val="1"/>
                                <w:rPr>
                                  <w:rFonts w:ascii="Helvetica" w:eastAsia="Times New Roman" w:hAnsi="Helvetica" w:cs="Times New Roman"/>
                                  <w:b/>
                                  <w:bCs/>
                                  <w:color w:val="202020"/>
                                  <w:sz w:val="33"/>
                                  <w:szCs w:val="33"/>
                                  <w:lang w:val="en-GB"/>
                                </w:rPr>
                              </w:pPr>
                              <w:r w:rsidRPr="000E6A08">
                                <w:rPr>
                                  <w:rFonts w:ascii="Helvetica" w:eastAsia="Times New Roman" w:hAnsi="Helvetica" w:cs="Times New Roman"/>
                                  <w:b/>
                                  <w:bCs/>
                                  <w:color w:val="202020"/>
                                  <w:lang w:val="en-GB"/>
                                </w:rPr>
                                <w:t>NHSBSA ‘Hints &amp; Tips’ Dispensing Contractors </w:t>
                              </w:r>
                            </w:p>
                            <w:p w:rsidR="000E6A08" w:rsidRPr="000E6A08" w:rsidRDefault="000E6A08" w:rsidP="000E6A08">
                              <w:pPr>
                                <w:spacing w:before="150" w:after="150" w:line="315" w:lineRule="atLeast"/>
                                <w:jc w:val="center"/>
                                <w:rPr>
                                  <w:rFonts w:ascii="Helvetica" w:eastAsia="Times New Roman" w:hAnsi="Helvetica" w:cs="Times New Roman"/>
                                  <w:color w:val="0C0B0B"/>
                                  <w:sz w:val="21"/>
                                  <w:szCs w:val="21"/>
                                  <w:lang w:val="en-GB"/>
                                </w:rPr>
                              </w:pPr>
                              <w:r w:rsidRPr="000E6A08">
                                <w:rPr>
                                  <w:rFonts w:ascii="Helvetica" w:eastAsia="Times New Roman" w:hAnsi="Helvetica" w:cs="Times New Roman"/>
                                  <w:color w:val="0C0B0B"/>
                                  <w:sz w:val="21"/>
                                  <w:szCs w:val="21"/>
                                  <w:lang w:val="en-GB"/>
                                </w:rPr>
                                <w:t>The NHSBSA produces a quarterly newsletter called “Hints &amp; Tips for dispensing contractors”.  The latest edition includes advice on what to include in the red separator, tips to avoid referred back prescriptions, new awareness campaign to help people save money on prescriptions, and more.  </w:t>
                              </w:r>
                              <w:r w:rsidRPr="000E6A08">
                                <w:rPr>
                                  <w:rFonts w:ascii="Helvetica" w:eastAsia="Times New Roman" w:hAnsi="Helvetica" w:cs="Times New Roman"/>
                                  <w:color w:val="0C0B0B"/>
                                  <w:sz w:val="21"/>
                                  <w:szCs w:val="21"/>
                                  <w:lang w:val="en-GB"/>
                                </w:rPr>
                                <w:br/>
                              </w:r>
                              <w:r w:rsidRPr="000E6A08">
                                <w:rPr>
                                  <w:rFonts w:ascii="Helvetica" w:eastAsia="Times New Roman" w:hAnsi="Helvetica" w:cs="Times New Roman"/>
                                  <w:color w:val="0C0B0B"/>
                                  <w:sz w:val="21"/>
                                  <w:szCs w:val="21"/>
                                  <w:lang w:val="en-GB"/>
                                </w:rPr>
                                <w:br/>
                                <w:t>You can read the newsletter </w:t>
                              </w:r>
                              <w:hyperlink r:id="rId17" w:history="1">
                                <w:r w:rsidRPr="000E6A08">
                                  <w:rPr>
                                    <w:rFonts w:ascii="Helvetica" w:eastAsia="Times New Roman" w:hAnsi="Helvetica" w:cs="Times New Roman"/>
                                    <w:color w:val="007C89"/>
                                    <w:sz w:val="21"/>
                                    <w:szCs w:val="21"/>
                                    <w:u w:val="single"/>
                                    <w:lang w:val="en-GB"/>
                                  </w:rPr>
                                  <w:t>here</w:t>
                                </w:r>
                              </w:hyperlink>
                              <w:r w:rsidRPr="000E6A08">
                                <w:rPr>
                                  <w:rFonts w:ascii="Helvetica" w:eastAsia="Times New Roman" w:hAnsi="Helvetica" w:cs="Times New Roman"/>
                                  <w:color w:val="0C0B0B"/>
                                  <w:sz w:val="21"/>
                                  <w:szCs w:val="21"/>
                                  <w:lang w:val="en-GB"/>
                                </w:rPr>
                                <w:t>.</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E6A08" w:rsidRPr="000E6A08">
                    <w:tc>
                      <w:tcPr>
                        <w:tcW w:w="0" w:type="auto"/>
                        <w:vAlign w:val="center"/>
                        <w:hideMark/>
                      </w:tcPr>
                      <w:p w:rsidR="000E6A08" w:rsidRPr="000E6A08" w:rsidRDefault="000E6A08" w:rsidP="000E6A08">
                        <w:pPr>
                          <w:rPr>
                            <w:rFonts w:ascii="ArialMT" w:eastAsia="Times New Roman" w:hAnsi="ArialMT" w:cs="Times New Roman"/>
                            <w:color w:val="000000"/>
                            <w:sz w:val="21"/>
                            <w:szCs w:val="21"/>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E6A08" w:rsidRPr="000E6A08">
                    <w:tc>
                      <w:tcPr>
                        <w:tcW w:w="0" w:type="auto"/>
                        <w:tcMar>
                          <w:top w:w="0" w:type="dxa"/>
                          <w:left w:w="135" w:type="dxa"/>
                          <w:bottom w:w="135" w:type="dxa"/>
                          <w:right w:w="135" w:type="dxa"/>
                        </w:tcMar>
                        <w:hideMark/>
                      </w:tcPr>
                      <w:p w:rsidR="000E6A08" w:rsidRPr="000E6A08" w:rsidRDefault="000E6A08" w:rsidP="000E6A08">
                        <w:pPr>
                          <w:jc w:val="center"/>
                          <w:rPr>
                            <w:rFonts w:ascii="Times New Roman" w:eastAsia="Times New Roman" w:hAnsi="Times New Roman" w:cs="Times New Roman"/>
                            <w:lang w:val="en-GB"/>
                          </w:rPr>
                        </w:pPr>
                        <w:r w:rsidRPr="000E6A08">
                          <w:rPr>
                            <w:rFonts w:ascii="Times New Roman" w:eastAsia="Times New Roman" w:hAnsi="Times New Roman" w:cs="Times New Roman"/>
                            <w:lang w:val="en-GB"/>
                          </w:rPr>
                          <w:lastRenderedPageBreak/>
                          <w:fldChar w:fldCharType="begin"/>
                        </w:r>
                        <w:r w:rsidRPr="000E6A08">
                          <w:rPr>
                            <w:rFonts w:ascii="Times New Roman" w:eastAsia="Times New Roman" w:hAnsi="Times New Roman" w:cs="Times New Roman"/>
                            <w:lang w:val="en-GB"/>
                          </w:rPr>
                          <w:instrText xml:space="preserve"> INCLUDEPICTURE "/var/folders/jt/ssf8xjds2p9ghbc3vkj05ypw0000gn/T/com.microsoft.Word/WebArchiveCopyPasteTempFiles/24d5dbfe-1e85-c39d-a762-659be94a41ef.jpeg" \* MERGEFORMATINET </w:instrText>
                        </w:r>
                        <w:r w:rsidRPr="000E6A08">
                          <w:rPr>
                            <w:rFonts w:ascii="Times New Roman" w:eastAsia="Times New Roman" w:hAnsi="Times New Roman" w:cs="Times New Roman"/>
                            <w:lang w:val="en-GB"/>
                          </w:rPr>
                          <w:fldChar w:fldCharType="separate"/>
                        </w:r>
                        <w:r w:rsidRPr="000E6A08">
                          <w:rPr>
                            <w:rFonts w:ascii="Times New Roman" w:eastAsia="Times New Roman" w:hAnsi="Times New Roman" w:cs="Times New Roman"/>
                            <w:noProof/>
                            <w:lang w:val="en-GB"/>
                          </w:rPr>
                          <w:drawing>
                            <wp:inline distT="0" distB="0" distL="0" distR="0">
                              <wp:extent cx="3179445" cy="1871345"/>
                              <wp:effectExtent l="0" t="0" r="0" b="0"/>
                              <wp:docPr id="2" name="Picture 2" descr="/var/folders/jt/ssf8xjds2p9ghbc3vkj05ypw0000gn/T/com.microsoft.Word/WebArchiveCopyPasteTempFiles/24d5dbfe-1e85-c39d-a762-659be94a41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4d5dbfe-1e85-c39d-a762-659be94a41ef.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9445" cy="1871345"/>
                                      </a:xfrm>
                                      <a:prstGeom prst="rect">
                                        <a:avLst/>
                                      </a:prstGeom>
                                      <a:noFill/>
                                      <a:ln>
                                        <a:noFill/>
                                      </a:ln>
                                    </pic:spPr>
                                  </pic:pic>
                                </a:graphicData>
                              </a:graphic>
                            </wp:inline>
                          </w:drawing>
                        </w:r>
                        <w:r w:rsidRPr="000E6A08">
                          <w:rPr>
                            <w:rFonts w:ascii="Times New Roman" w:eastAsia="Times New Roman" w:hAnsi="Times New Roman" w:cs="Times New Roman"/>
                            <w:lang w:val="en-GB"/>
                          </w:rPr>
                          <w:fldChar w:fldCharType="end"/>
                        </w:r>
                      </w:p>
                    </w:tc>
                  </w:tr>
                  <w:tr w:rsidR="000E6A08" w:rsidRPr="000E6A08">
                    <w:tc>
                      <w:tcPr>
                        <w:tcW w:w="8460" w:type="dxa"/>
                        <w:tcMar>
                          <w:top w:w="0" w:type="dxa"/>
                          <w:left w:w="135" w:type="dxa"/>
                          <w:bottom w:w="0" w:type="dxa"/>
                          <w:right w:w="135" w:type="dxa"/>
                        </w:tcMar>
                        <w:hideMark/>
                      </w:tcPr>
                      <w:p w:rsidR="000E6A08" w:rsidRPr="000E6A08" w:rsidRDefault="000E6A08" w:rsidP="000E6A08">
                        <w:pPr>
                          <w:spacing w:line="360" w:lineRule="atLeast"/>
                          <w:jc w:val="center"/>
                          <w:rPr>
                            <w:rFonts w:ascii="Helvetica" w:eastAsia="Times New Roman" w:hAnsi="Helvetica" w:cs="Times New Roman"/>
                            <w:color w:val="202020"/>
                            <w:lang w:val="en-GB"/>
                          </w:rPr>
                        </w:pPr>
                        <w:r w:rsidRPr="000E6A08">
                          <w:rPr>
                            <w:rFonts w:ascii="Helvetica" w:eastAsia="Times New Roman" w:hAnsi="Helvetica" w:cs="Times New Roman"/>
                            <w:b/>
                            <w:bCs/>
                            <w:color w:val="008000"/>
                            <w:lang w:val="en-GB"/>
                          </w:rPr>
                          <w:t>Research </w:t>
                        </w:r>
                        <w:r w:rsidRPr="000E6A08">
                          <w:rPr>
                            <w:rFonts w:ascii="Helvetica" w:eastAsia="Times New Roman" w:hAnsi="Helvetica" w:cs="Times New Roman"/>
                            <w:color w:val="202020"/>
                            <w:lang w:val="en-GB"/>
                          </w:rPr>
                          <w:br/>
                        </w:r>
                        <w:r w:rsidRPr="000E6A08">
                          <w:rPr>
                            <w:rFonts w:ascii="Helvetica" w:eastAsia="Times New Roman" w:hAnsi="Helvetica" w:cs="Times New Roman"/>
                            <w:color w:val="202020"/>
                            <w:lang w:val="en-GB"/>
                          </w:rPr>
                          <w:br/>
                        </w:r>
                        <w:r w:rsidRPr="000E6A08">
                          <w:rPr>
                            <w:rFonts w:ascii="Helvetica" w:eastAsia="Times New Roman" w:hAnsi="Helvetica" w:cs="Times New Roman"/>
                            <w:color w:val="202020"/>
                            <w:sz w:val="21"/>
                            <w:szCs w:val="21"/>
                            <w:lang w:val="en-GB"/>
                          </w:rPr>
                          <w:t>Community pharmacists are able to get involved with NICE research to help interpret evidence and develop guidance in a way that is relevant for the frontline. This can be a great opportunity to share your knowledge and experience in a new setting, and support the agency to develop practical guidance that is usable in real life. To find out more about how to get involved with NICE research you can visit their </w:t>
                        </w:r>
                        <w:hyperlink r:id="rId19" w:tgtFrame="_blank" w:history="1">
                          <w:r w:rsidRPr="000E6A08">
                            <w:rPr>
                              <w:rFonts w:ascii="Helvetica" w:eastAsia="Times New Roman" w:hAnsi="Helvetica" w:cs="Times New Roman"/>
                              <w:color w:val="007C89"/>
                              <w:sz w:val="21"/>
                              <w:szCs w:val="21"/>
                              <w:u w:val="single"/>
                              <w:lang w:val="en-GB"/>
                            </w:rPr>
                            <w:t>website</w:t>
                          </w:r>
                        </w:hyperlink>
                        <w:r w:rsidRPr="000E6A08">
                          <w:rPr>
                            <w:rFonts w:ascii="Helvetica" w:eastAsia="Times New Roman" w:hAnsi="Helvetica" w:cs="Times New Roman"/>
                            <w:color w:val="202020"/>
                            <w:sz w:val="21"/>
                            <w:szCs w:val="21"/>
                            <w:lang w:val="en-GB"/>
                          </w:rPr>
                          <w:t>.</w:t>
                        </w:r>
                        <w:r w:rsidRPr="000E6A08">
                          <w:rPr>
                            <w:rFonts w:ascii="Helvetica" w:eastAsia="Times New Roman" w:hAnsi="Helvetica" w:cs="Times New Roman"/>
                            <w:color w:val="202020"/>
                            <w:lang w:val="en-GB"/>
                          </w:rPr>
                          <w:br/>
                          <w:t> </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E6A08" w:rsidRPr="000E6A08">
                    <w:tc>
                      <w:tcPr>
                        <w:tcW w:w="0" w:type="auto"/>
                        <w:vAlign w:val="center"/>
                        <w:hideMark/>
                      </w:tcPr>
                      <w:p w:rsidR="000E6A08" w:rsidRPr="000E6A08" w:rsidRDefault="000E6A08" w:rsidP="000E6A08">
                        <w:pPr>
                          <w:rPr>
                            <w:rFonts w:ascii="ArialMT" w:eastAsia="Times New Roman" w:hAnsi="ArialMT" w:cs="Times New Roman"/>
                            <w:color w:val="000000"/>
                            <w:sz w:val="21"/>
                            <w:szCs w:val="21"/>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270" w:type="dxa"/>
                          <w:bottom w:w="135" w:type="dxa"/>
                          <w:right w:w="270" w:type="dxa"/>
                        </w:tcMar>
                        <w:vAlign w:val="center"/>
                        <w:hideMark/>
                      </w:tcPr>
                      <w:tbl>
                        <w:tblPr>
                          <w:tblW w:w="5000" w:type="pct"/>
                          <w:shd w:val="clear" w:color="auto" w:fill="4CAAD8"/>
                          <w:tblCellMar>
                            <w:top w:w="15" w:type="dxa"/>
                            <w:left w:w="15" w:type="dxa"/>
                            <w:bottom w:w="15" w:type="dxa"/>
                            <w:right w:w="15" w:type="dxa"/>
                          </w:tblCellMar>
                          <w:tblLook w:val="04A0" w:firstRow="1" w:lastRow="0" w:firstColumn="1" w:lastColumn="0" w:noHBand="0" w:noVBand="1"/>
                        </w:tblPr>
                        <w:tblGrid>
                          <w:gridCol w:w="8480"/>
                        </w:tblGrid>
                        <w:tr w:rsidR="000E6A08" w:rsidRPr="000E6A08">
                          <w:tc>
                            <w:tcPr>
                              <w:tcW w:w="0" w:type="auto"/>
                              <w:shd w:val="clear" w:color="auto" w:fill="4CAAD8"/>
                              <w:tcMar>
                                <w:top w:w="270" w:type="dxa"/>
                                <w:left w:w="270" w:type="dxa"/>
                                <w:bottom w:w="270" w:type="dxa"/>
                                <w:right w:w="270" w:type="dxa"/>
                              </w:tcMar>
                              <w:hideMark/>
                            </w:tcPr>
                            <w:p w:rsidR="000E6A08" w:rsidRPr="000E6A08" w:rsidRDefault="000E6A08" w:rsidP="000E6A08">
                              <w:pPr>
                                <w:spacing w:line="315" w:lineRule="atLeast"/>
                                <w:jc w:val="center"/>
                                <w:rPr>
                                  <w:rFonts w:ascii="Helvetica" w:eastAsia="Times New Roman" w:hAnsi="Helvetica" w:cs="Times New Roman"/>
                                  <w:color w:val="080707"/>
                                  <w:sz w:val="21"/>
                                  <w:szCs w:val="21"/>
                                  <w:lang w:val="en-GB"/>
                                </w:rPr>
                              </w:pPr>
                              <w:r w:rsidRPr="000E6A08">
                                <w:rPr>
                                  <w:rFonts w:ascii="Helvetica" w:eastAsia="Times New Roman" w:hAnsi="Helvetica" w:cs="Times New Roman"/>
                                  <w:b/>
                                  <w:bCs/>
                                  <w:color w:val="080707"/>
                                  <w:lang w:val="en-GB"/>
                                </w:rPr>
                                <w:t>Don’t forget</w:t>
                              </w:r>
                              <w:r w:rsidRPr="000E6A08">
                                <w:rPr>
                                  <w:rFonts w:ascii="Helvetica" w:eastAsia="Times New Roman" w:hAnsi="Helvetica" w:cs="Times New Roman"/>
                                  <w:color w:val="080707"/>
                                  <w:sz w:val="21"/>
                                  <w:szCs w:val="21"/>
                                  <w:lang w:val="en-GB"/>
                                </w:rPr>
                                <w:br/>
                              </w:r>
                              <w:r w:rsidRPr="000E6A08">
                                <w:rPr>
                                  <w:rFonts w:ascii="Helvetica" w:eastAsia="Times New Roman" w:hAnsi="Helvetica" w:cs="Times New Roman"/>
                                  <w:color w:val="080707"/>
                                  <w:sz w:val="21"/>
                                  <w:szCs w:val="21"/>
                                  <w:lang w:val="en-GB"/>
                                </w:rPr>
                                <w:br/>
                                <w:t>To build resilience in the COVID antiviral supply chain, CPE recommend pharmacies maintain one or two courses in stock, depending on usual demand, to dispense against prescriptions immediately. Alliance Healthcare are also increasing holdings in service centres.  These measures will help reduce waiting times for patients presenting time sensitive prescriptions.  Pharmacies are reminded that these products are supplied without charge from government stockpiles, so there is no financial impact if the product is held and exceeds shelf life. There is also no single order surcharge for these products.</w:t>
                              </w:r>
                              <w:r w:rsidRPr="000E6A08">
                                <w:rPr>
                                  <w:rFonts w:ascii="Helvetica" w:eastAsia="Times New Roman" w:hAnsi="Helvetica" w:cs="Times New Roman"/>
                                  <w:color w:val="080707"/>
                                  <w:sz w:val="21"/>
                                  <w:szCs w:val="21"/>
                                  <w:lang w:val="en-GB"/>
                                </w:rPr>
                                <w:br/>
                                <w:t> </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E6A08" w:rsidRPr="000E6A08">
                    <w:tc>
                      <w:tcPr>
                        <w:tcW w:w="0" w:type="auto"/>
                        <w:vAlign w:val="center"/>
                        <w:hideMark/>
                      </w:tcPr>
                      <w:p w:rsidR="000E6A08" w:rsidRPr="000E6A08" w:rsidRDefault="000E6A08" w:rsidP="000E6A08">
                        <w:pPr>
                          <w:rPr>
                            <w:rFonts w:ascii="ArialMT" w:eastAsia="Times New Roman" w:hAnsi="ArialMT" w:cs="Times New Roman"/>
                            <w:color w:val="000000"/>
                            <w:sz w:val="21"/>
                            <w:szCs w:val="21"/>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0" w:type="dxa"/>
                          <w:left w:w="270" w:type="dxa"/>
                          <w:bottom w:w="135" w:type="dxa"/>
                          <w:right w:w="270" w:type="dxa"/>
                        </w:tcMar>
                        <w:hideMark/>
                      </w:tcPr>
                      <w:p w:rsidR="000E6A08" w:rsidRPr="000E6A08" w:rsidRDefault="000E6A08" w:rsidP="000E6A08">
                        <w:pPr>
                          <w:spacing w:line="360" w:lineRule="atLeast"/>
                          <w:jc w:val="center"/>
                          <w:rPr>
                            <w:rFonts w:ascii="Helvetica" w:eastAsia="Times New Roman" w:hAnsi="Helvetica" w:cs="Times New Roman"/>
                            <w:color w:val="202020"/>
                            <w:lang w:val="en-GB"/>
                          </w:rPr>
                        </w:pPr>
                        <w:r w:rsidRPr="000E6A08">
                          <w:rPr>
                            <w:rFonts w:ascii="Helvetica" w:eastAsia="Times New Roman" w:hAnsi="Helvetica" w:cs="Times New Roman"/>
                            <w:b/>
                            <w:bCs/>
                            <w:color w:val="008000"/>
                            <w:lang w:val="en-GB"/>
                          </w:rPr>
                          <w:t>Come and join us!</w:t>
                        </w:r>
                        <w:r w:rsidRPr="000E6A08">
                          <w:rPr>
                            <w:rFonts w:ascii="Helvetica" w:eastAsia="Times New Roman" w:hAnsi="Helvetica" w:cs="Times New Roman"/>
                            <w:color w:val="008000"/>
                            <w:lang w:val="en-GB"/>
                          </w:rPr>
                          <w:br/>
                        </w:r>
                        <w:r w:rsidRPr="000E6A08">
                          <w:rPr>
                            <w:rFonts w:ascii="Helvetica" w:eastAsia="Times New Roman" w:hAnsi="Helvetica" w:cs="Times New Roman"/>
                            <w:color w:val="008000"/>
                            <w:lang w:val="en-GB"/>
                          </w:rPr>
                          <w:br/>
                          <w:t xml:space="preserve">We have loved having local pharmacy contractors join us at both our in-person committee meetings this Autumn.  Our next meeting is Thursday January </w:t>
                        </w:r>
                        <w:r w:rsidRPr="000E6A08">
                          <w:rPr>
                            <w:rFonts w:ascii="Helvetica" w:eastAsia="Times New Roman" w:hAnsi="Helvetica" w:cs="Times New Roman"/>
                            <w:color w:val="008000"/>
                            <w:lang w:val="en-GB"/>
                          </w:rPr>
                          <w:lastRenderedPageBreak/>
                          <w:t>18</w:t>
                        </w:r>
                        <w:r w:rsidRPr="000E6A08">
                          <w:rPr>
                            <w:rFonts w:ascii="Helvetica" w:eastAsia="Times New Roman" w:hAnsi="Helvetica" w:cs="Times New Roman"/>
                            <w:color w:val="008000"/>
                            <w:vertAlign w:val="superscript"/>
                            <w:lang w:val="en-GB"/>
                          </w:rPr>
                          <w:t>th</w:t>
                        </w:r>
                        <w:r w:rsidRPr="000E6A08">
                          <w:rPr>
                            <w:rFonts w:ascii="Helvetica" w:eastAsia="Times New Roman" w:hAnsi="Helvetica" w:cs="Times New Roman"/>
                            <w:color w:val="008000"/>
                            <w:lang w:val="en-GB"/>
                          </w:rPr>
                          <w:t> at the BSW ICB Offices in Chippenham.  Drop us an </w:t>
                        </w:r>
                        <w:hyperlink r:id="rId20" w:history="1">
                          <w:r w:rsidRPr="000E6A08">
                            <w:rPr>
                              <w:rFonts w:ascii="Helvetica" w:eastAsia="Times New Roman" w:hAnsi="Helvetica" w:cs="Times New Roman"/>
                              <w:color w:val="008000"/>
                              <w:u w:val="single"/>
                              <w:lang w:val="en-GB"/>
                            </w:rPr>
                            <w:t>email</w:t>
                          </w:r>
                        </w:hyperlink>
                        <w:r w:rsidRPr="000E6A08">
                          <w:rPr>
                            <w:rFonts w:ascii="Helvetica" w:eastAsia="Times New Roman" w:hAnsi="Helvetica" w:cs="Times New Roman"/>
                            <w:color w:val="008000"/>
                            <w:lang w:val="en-GB"/>
                          </w:rPr>
                          <w:t> if you would like to attend – we would love to see you there.</w:t>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E6A08" w:rsidRPr="000E6A08">
                    <w:tc>
                      <w:tcPr>
                        <w:tcW w:w="0" w:type="auto"/>
                        <w:vAlign w:val="center"/>
                        <w:hideMark/>
                      </w:tcPr>
                      <w:p w:rsidR="000E6A08" w:rsidRPr="000E6A08" w:rsidRDefault="000E6A08" w:rsidP="000E6A08">
                        <w:pPr>
                          <w:rPr>
                            <w:rFonts w:ascii="ArialMT" w:eastAsia="Times New Roman" w:hAnsi="ArialMT" w:cs="Times New Roman"/>
                            <w:color w:val="000000"/>
                            <w:sz w:val="21"/>
                            <w:szCs w:val="21"/>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0E6A08" w:rsidRPr="000E6A0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E6A08" w:rsidRPr="000E6A08">
                    <w:tc>
                      <w:tcPr>
                        <w:tcW w:w="0" w:type="auto"/>
                        <w:tcMar>
                          <w:top w:w="135" w:type="dxa"/>
                          <w:left w:w="270" w:type="dxa"/>
                          <w:bottom w:w="135" w:type="dxa"/>
                          <w:right w:w="270" w:type="dxa"/>
                        </w:tcMar>
                        <w:vAlign w:val="center"/>
                        <w:hideMark/>
                      </w:tcPr>
                      <w:tbl>
                        <w:tblPr>
                          <w:tblW w:w="5000" w:type="pct"/>
                          <w:tblBorders>
                            <w:top w:val="single" w:sz="18" w:space="0" w:color="030303"/>
                            <w:left w:val="single" w:sz="18" w:space="0" w:color="030303"/>
                            <w:bottom w:val="single" w:sz="18" w:space="0" w:color="030303"/>
                            <w:right w:val="single" w:sz="18" w:space="0" w:color="030303"/>
                          </w:tblBorders>
                          <w:shd w:val="clear" w:color="auto" w:fill="FFFFFF"/>
                          <w:tblCellMar>
                            <w:top w:w="15" w:type="dxa"/>
                            <w:left w:w="15" w:type="dxa"/>
                            <w:bottom w:w="15" w:type="dxa"/>
                            <w:right w:w="15" w:type="dxa"/>
                          </w:tblCellMar>
                          <w:tblLook w:val="04A0" w:firstRow="1" w:lastRow="0" w:firstColumn="1" w:lastColumn="0" w:noHBand="0" w:noVBand="1"/>
                        </w:tblPr>
                        <w:tblGrid>
                          <w:gridCol w:w="8434"/>
                        </w:tblGrid>
                        <w:tr w:rsidR="000E6A08" w:rsidRPr="000E6A08">
                          <w:tc>
                            <w:tcPr>
                              <w:tcW w:w="0" w:type="auto"/>
                              <w:shd w:val="clear" w:color="auto" w:fill="FFFFFF"/>
                              <w:tcMar>
                                <w:top w:w="270" w:type="dxa"/>
                                <w:left w:w="270" w:type="dxa"/>
                                <w:bottom w:w="270" w:type="dxa"/>
                                <w:right w:w="270" w:type="dxa"/>
                              </w:tcMar>
                              <w:hideMark/>
                            </w:tcPr>
                            <w:p w:rsidR="000E6A08" w:rsidRPr="000E6A08" w:rsidRDefault="000E6A08" w:rsidP="000E6A08">
                              <w:pPr>
                                <w:spacing w:line="315" w:lineRule="atLeast"/>
                                <w:jc w:val="center"/>
                                <w:rPr>
                                  <w:rFonts w:ascii="Helvetica" w:eastAsia="Times New Roman" w:hAnsi="Helvetica" w:cs="Times New Roman"/>
                                  <w:color w:val="353232"/>
                                  <w:sz w:val="21"/>
                                  <w:szCs w:val="21"/>
                                  <w:lang w:val="en-GB"/>
                                </w:rPr>
                              </w:pPr>
                              <w:r w:rsidRPr="000E6A08">
                                <w:rPr>
                                  <w:rFonts w:ascii="Helvetica" w:eastAsia="Times New Roman" w:hAnsi="Helvetica" w:cs="Times New Roman"/>
                                  <w:b/>
                                  <w:bCs/>
                                  <w:color w:val="0000FF"/>
                                  <w:sz w:val="27"/>
                                  <w:szCs w:val="27"/>
                                  <w:lang w:val="en-GB"/>
                                </w:rPr>
                                <w:t>Communication</w:t>
                              </w:r>
                              <w:r w:rsidRPr="000E6A08">
                                <w:rPr>
                                  <w:rFonts w:ascii="Helvetica" w:eastAsia="Times New Roman" w:hAnsi="Helvetica" w:cs="Times New Roman"/>
                                  <w:color w:val="353232"/>
                                  <w:sz w:val="21"/>
                                  <w:szCs w:val="21"/>
                                  <w:lang w:val="en-GB"/>
                                </w:rPr>
                                <w:br/>
                              </w:r>
                              <w:r w:rsidRPr="000E6A08">
                                <w:rPr>
                                  <w:rFonts w:ascii="Helvetica" w:eastAsia="Times New Roman" w:hAnsi="Helvetica" w:cs="Times New Roman"/>
                                  <w:color w:val="0000FF"/>
                                  <w:lang w:val="en-GB"/>
                                </w:rPr>
                                <w:t>Are you a new contractor or member of staff working in Community Pharmacy in Swindon &amp; Wiltshire? Join our new CPSW </w:t>
                              </w:r>
                              <w:hyperlink r:id="rId21" w:history="1">
                                <w:r w:rsidRPr="000E6A08">
                                  <w:rPr>
                                    <w:rFonts w:ascii="Helvetica" w:eastAsia="Times New Roman" w:hAnsi="Helvetica" w:cs="Times New Roman"/>
                                    <w:color w:val="0000FF"/>
                                    <w:u w:val="single"/>
                                    <w:lang w:val="en-GB"/>
                                  </w:rPr>
                                  <w:t>Telegram group</w:t>
                                </w:r>
                              </w:hyperlink>
                              <w:r w:rsidRPr="000E6A08">
                                <w:rPr>
                                  <w:rFonts w:ascii="Helvetica" w:eastAsia="Times New Roman" w:hAnsi="Helvetica" w:cs="Times New Roman"/>
                                  <w:color w:val="0000FF"/>
                                  <w:lang w:val="en-GB"/>
                                </w:rPr>
                                <w:t> to keep up to date and in touch with CPSW staff and committee members.</w:t>
                              </w:r>
                              <w:r w:rsidRPr="000E6A08">
                                <w:rPr>
                                  <w:rFonts w:ascii="Helvetica" w:eastAsia="Times New Roman" w:hAnsi="Helvetica" w:cs="Times New Roman"/>
                                  <w:color w:val="0000FF"/>
                                  <w:lang w:val="en-GB"/>
                                </w:rPr>
                                <w:br/>
                              </w:r>
                              <w:r w:rsidRPr="000E6A08">
                                <w:rPr>
                                  <w:rFonts w:ascii="Helvetica" w:eastAsia="Times New Roman" w:hAnsi="Helvetica" w:cs="Times New Roman"/>
                                  <w:b/>
                                  <w:bCs/>
                                  <w:color w:val="0000FF"/>
                                  <w:lang w:val="en-GB"/>
                                </w:rPr>
                                <w:t> </w:t>
                              </w:r>
                            </w:p>
                            <w:p w:rsidR="000E6A08" w:rsidRPr="000E6A08" w:rsidRDefault="000E6A08" w:rsidP="000E6A08">
                              <w:pPr>
                                <w:spacing w:line="315" w:lineRule="atLeast"/>
                                <w:jc w:val="center"/>
                                <w:rPr>
                                  <w:rFonts w:ascii="Helvetica" w:eastAsia="Times New Roman" w:hAnsi="Helvetica" w:cs="Times New Roman"/>
                                  <w:color w:val="353232"/>
                                  <w:sz w:val="21"/>
                                  <w:szCs w:val="21"/>
                                  <w:lang w:val="en-GB"/>
                                </w:rPr>
                              </w:pPr>
                              <w:r w:rsidRPr="000E6A08">
                                <w:rPr>
                                  <w:rFonts w:ascii="Helvetica" w:eastAsia="Times New Roman" w:hAnsi="Helvetica" w:cs="Times New Roman"/>
                                  <w:b/>
                                  <w:bCs/>
                                  <w:i/>
                                  <w:iCs/>
                                  <w:color w:val="353232"/>
                                  <w:sz w:val="26"/>
                                  <w:szCs w:val="26"/>
                                  <w:lang w:val="en-GB"/>
                                </w:rPr>
                                <w:t>Do you want to know more about Swindon &amp; Wiltshire LPC and the work we are doing?</w:t>
                              </w:r>
                              <w:r w:rsidRPr="000E6A08">
                                <w:rPr>
                                  <w:rFonts w:ascii="Helvetica" w:eastAsia="Times New Roman" w:hAnsi="Helvetica" w:cs="Times New Roman"/>
                                  <w:color w:val="353232"/>
                                  <w:sz w:val="21"/>
                                  <w:szCs w:val="21"/>
                                  <w:lang w:val="en-GB"/>
                                </w:rPr>
                                <w:br/>
                              </w:r>
                              <w:r w:rsidRPr="000E6A08">
                                <w:rPr>
                                  <w:rFonts w:ascii="Helvetica" w:eastAsia="Times New Roman" w:hAnsi="Helvetica" w:cs="Times New Roman"/>
                                  <w:color w:val="353232"/>
                                  <w:sz w:val="21"/>
                                  <w:szCs w:val="21"/>
                                  <w:lang w:val="en-GB"/>
                                </w:rPr>
                                <w:br/>
                              </w:r>
                              <w:r w:rsidRPr="000E6A08">
                                <w:rPr>
                                  <w:rFonts w:ascii="Helvetica" w:eastAsia="Times New Roman" w:hAnsi="Helvetica" w:cs="Times New Roman"/>
                                  <w:color w:val="008000"/>
                                  <w:lang w:val="en-GB"/>
                                </w:rPr>
                                <w:t>Why not visit our website and find out…</w:t>
                              </w:r>
                              <w:r w:rsidRPr="000E6A08">
                                <w:rPr>
                                  <w:rFonts w:ascii="Helvetica" w:eastAsia="Times New Roman" w:hAnsi="Helvetica" w:cs="Times New Roman"/>
                                  <w:color w:val="353232"/>
                                  <w:sz w:val="21"/>
                                  <w:szCs w:val="21"/>
                                  <w:lang w:val="en-GB"/>
                                </w:rPr>
                                <w:br/>
                              </w:r>
                              <w:r w:rsidRPr="000E6A08">
                                <w:rPr>
                                  <w:rFonts w:ascii="Helvetica" w:eastAsia="Times New Roman" w:hAnsi="Helvetica" w:cs="Times New Roman"/>
                                  <w:color w:val="353232"/>
                                  <w:sz w:val="21"/>
                                  <w:szCs w:val="21"/>
                                  <w:lang w:val="en-GB"/>
                                </w:rPr>
                                <w:br/>
                              </w:r>
                              <w:hyperlink r:id="rId22" w:history="1">
                                <w:r w:rsidRPr="000E6A08">
                                  <w:rPr>
                                    <w:rFonts w:ascii="Helvetica" w:eastAsia="Times New Roman" w:hAnsi="Helvetica" w:cs="Times New Roman"/>
                                    <w:color w:val="0000FF"/>
                                    <w:sz w:val="21"/>
                                    <w:szCs w:val="21"/>
                                    <w:u w:val="single"/>
                                    <w:lang w:val="en-GB"/>
                                  </w:rPr>
                                  <w:t>About us – Community Pharmacy Swindon &amp; Wiltshire</w:t>
                                </w:r>
                              </w:hyperlink>
                              <w:r w:rsidRPr="000E6A08">
                                <w:rPr>
                                  <w:rFonts w:ascii="Helvetica" w:eastAsia="Times New Roman" w:hAnsi="Helvetica" w:cs="Times New Roman"/>
                                  <w:color w:val="353232"/>
                                  <w:sz w:val="21"/>
                                  <w:szCs w:val="21"/>
                                  <w:lang w:val="en-GB"/>
                                </w:rPr>
                                <w:br/>
                              </w:r>
                              <w:r w:rsidRPr="000E6A08">
                                <w:rPr>
                                  <w:rFonts w:ascii="Helvetica" w:eastAsia="Times New Roman" w:hAnsi="Helvetica" w:cs="Times New Roman"/>
                                  <w:color w:val="353232"/>
                                  <w:sz w:val="21"/>
                                  <w:szCs w:val="21"/>
                                  <w:lang w:val="en-GB"/>
                                </w:rPr>
                                <w:br/>
                                <w:t>If you wish to attend an LPC meeting to discuss an issue, or have an item included in the agenda, please feel free to </w:t>
                              </w:r>
                              <w:hyperlink r:id="rId23" w:history="1">
                                <w:r w:rsidRPr="000E6A08">
                                  <w:rPr>
                                    <w:rFonts w:ascii="Helvetica" w:eastAsia="Times New Roman" w:hAnsi="Helvetica" w:cs="Times New Roman"/>
                                    <w:color w:val="0000FF"/>
                                    <w:sz w:val="21"/>
                                    <w:szCs w:val="21"/>
                                    <w:u w:val="single"/>
                                    <w:lang w:val="en-GB"/>
                                  </w:rPr>
                                  <w:t>contact us</w:t>
                                </w:r>
                              </w:hyperlink>
                              <w:r w:rsidRPr="000E6A08">
                                <w:rPr>
                                  <w:rFonts w:ascii="Helvetica" w:eastAsia="Times New Roman" w:hAnsi="Helvetica" w:cs="Times New Roman"/>
                                  <w:color w:val="0000FF"/>
                                  <w:sz w:val="21"/>
                                  <w:szCs w:val="21"/>
                                  <w:lang w:val="en-GB"/>
                                </w:rPr>
                                <w:t>.</w:t>
                              </w:r>
                            </w:p>
                            <w:p w:rsidR="000E6A08" w:rsidRPr="000E6A08" w:rsidRDefault="000E6A08" w:rsidP="000E6A08">
                              <w:pPr>
                                <w:spacing w:line="315" w:lineRule="atLeast"/>
                                <w:jc w:val="center"/>
                                <w:rPr>
                                  <w:rFonts w:ascii="Helvetica" w:eastAsia="Times New Roman" w:hAnsi="Helvetica" w:cs="Times New Roman"/>
                                  <w:color w:val="353232"/>
                                  <w:sz w:val="21"/>
                                  <w:szCs w:val="21"/>
                                  <w:lang w:val="en-GB"/>
                                </w:rPr>
                              </w:pPr>
                              <w:r w:rsidRPr="000E6A08">
                                <w:rPr>
                                  <w:rFonts w:ascii="Helvetica" w:eastAsia="Times New Roman" w:hAnsi="Helvetica" w:cs="Times New Roman"/>
                                  <w:color w:val="0000FF"/>
                                  <w:sz w:val="21"/>
                                  <w:szCs w:val="21"/>
                                  <w:lang w:val="en-GB"/>
                                </w:rPr>
                                <w:fldChar w:fldCharType="begin"/>
                              </w:r>
                              <w:r w:rsidRPr="000E6A08">
                                <w:rPr>
                                  <w:rFonts w:ascii="Helvetica" w:eastAsia="Times New Roman" w:hAnsi="Helvetica" w:cs="Times New Roman"/>
                                  <w:color w:val="0000FF"/>
                                  <w:sz w:val="21"/>
                                  <w:szCs w:val="21"/>
                                  <w:lang w:val="en-GB"/>
                                </w:rPr>
                                <w:instrText xml:space="preserve"> INCLUDEPICTURE "/var/folders/jt/ssf8xjds2p9ghbc3vkj05ypw0000gn/T/com.microsoft.Word/WebArchiveCopyPasteTempFiles/dfdfb1c2-b609-4c0f-93db-dc8a051c75d8.jpg" \* MERGEFORMATINET </w:instrText>
                              </w:r>
                              <w:r w:rsidRPr="000E6A08">
                                <w:rPr>
                                  <w:rFonts w:ascii="Helvetica" w:eastAsia="Times New Roman" w:hAnsi="Helvetica" w:cs="Times New Roman"/>
                                  <w:color w:val="0000FF"/>
                                  <w:sz w:val="21"/>
                                  <w:szCs w:val="21"/>
                                  <w:lang w:val="en-GB"/>
                                </w:rPr>
                                <w:fldChar w:fldCharType="separate"/>
                              </w:r>
                              <w:r w:rsidRPr="000E6A08">
                                <w:rPr>
                                  <w:rFonts w:ascii="Helvetica" w:eastAsia="Times New Roman" w:hAnsi="Helvetica" w:cs="Times New Roman"/>
                                  <w:noProof/>
                                  <w:color w:val="0000FF"/>
                                  <w:sz w:val="21"/>
                                  <w:szCs w:val="21"/>
                                  <w:lang w:val="en-GB"/>
                                </w:rPr>
                                <w:drawing>
                                  <wp:inline distT="0" distB="0" distL="0" distR="0">
                                    <wp:extent cx="1903095" cy="1786255"/>
                                    <wp:effectExtent l="0" t="0" r="1905" b="4445"/>
                                    <wp:docPr id="1" name="Picture 1" descr="/var/folders/jt/ssf8xjds2p9ghbc3vkj05ypw0000gn/T/com.microsoft.Word/WebArchiveCopyPasteTempFiles/dfdfb1c2-b609-4c0f-93db-dc8a051c7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dfdfb1c2-b609-4c0f-93db-dc8a051c75d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3095" cy="1786255"/>
                                            </a:xfrm>
                                            <a:prstGeom prst="rect">
                                              <a:avLst/>
                                            </a:prstGeom>
                                            <a:noFill/>
                                            <a:ln>
                                              <a:noFill/>
                                            </a:ln>
                                          </pic:spPr>
                                        </pic:pic>
                                      </a:graphicData>
                                    </a:graphic>
                                  </wp:inline>
                                </w:drawing>
                              </w:r>
                              <w:r w:rsidRPr="000E6A08">
                                <w:rPr>
                                  <w:rFonts w:ascii="Helvetica" w:eastAsia="Times New Roman" w:hAnsi="Helvetica" w:cs="Times New Roman"/>
                                  <w:color w:val="0000FF"/>
                                  <w:sz w:val="21"/>
                                  <w:szCs w:val="21"/>
                                  <w:lang w:val="en-GB"/>
                                </w:rPr>
                                <w:fldChar w:fldCharType="end"/>
                              </w: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Times New Roman" w:eastAsia="Times New Roman" w:hAnsi="Times New Roman" w:cs="Times New Roman"/>
                      <w:lang w:val="en-GB"/>
                    </w:rPr>
                  </w:pPr>
                </w:p>
              </w:tc>
            </w:tr>
          </w:tbl>
          <w:p w:rsidR="000E6A08" w:rsidRPr="000E6A08" w:rsidRDefault="000E6A08" w:rsidP="000E6A08">
            <w:pPr>
              <w:rPr>
                <w:rFonts w:ascii="ArialMT" w:eastAsia="Times New Roman" w:hAnsi="ArialMT" w:cs="Times New Roman"/>
                <w:color w:val="000000"/>
                <w:sz w:val="21"/>
                <w:szCs w:val="21"/>
                <w:lang w:val="en-GB"/>
              </w:rPr>
            </w:pPr>
          </w:p>
        </w:tc>
      </w:tr>
    </w:tbl>
    <w:p w:rsidR="007B68A9" w:rsidRDefault="000E6A08">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08"/>
    <w:rsid w:val="000168FA"/>
    <w:rsid w:val="000E6A08"/>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C1B74F1-BD46-CC46-B6C0-041D5F42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6A08"/>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A08"/>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0E6A08"/>
    <w:rPr>
      <w:b/>
      <w:bCs/>
    </w:rPr>
  </w:style>
  <w:style w:type="character" w:customStyle="1" w:styleId="apple-converted-space">
    <w:name w:val="apple-converted-space"/>
    <w:basedOn w:val="DefaultParagraphFont"/>
    <w:rsid w:val="000E6A08"/>
  </w:style>
  <w:style w:type="character" w:styleId="Hyperlink">
    <w:name w:val="Hyperlink"/>
    <w:basedOn w:val="DefaultParagraphFont"/>
    <w:uiPriority w:val="99"/>
    <w:semiHidden/>
    <w:unhideWhenUsed/>
    <w:rsid w:val="000E6A08"/>
    <w:rPr>
      <w:color w:val="0000FF"/>
      <w:u w:val="single"/>
    </w:rPr>
  </w:style>
  <w:style w:type="paragraph" w:styleId="NormalWeb">
    <w:name w:val="Normal (Web)"/>
    <w:basedOn w:val="Normal"/>
    <w:uiPriority w:val="99"/>
    <w:semiHidden/>
    <w:unhideWhenUsed/>
    <w:rsid w:val="000E6A08"/>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0E6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sw.us18.list-manage.com/track/click?u=cde253b9a7a0d756abff54699&amp;id=e92edbb0f3&amp;e=0e67bb3669" TargetMode="External"/><Relationship Id="rId13" Type="http://schemas.openxmlformats.org/officeDocument/2006/relationships/hyperlink" Target="https://cpsw.us18.list-manage.com/track/click?u=cde253b9a7a0d756abff54699&amp;id=7213f0dd0c&amp;e=0e67bb3669"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psw.us18.list-manage.com/track/click?u=cde253b9a7a0d756abff54699&amp;id=f5666042ea&amp;e=0e67bb3669" TargetMode="External"/><Relationship Id="rId7" Type="http://schemas.openxmlformats.org/officeDocument/2006/relationships/hyperlink" Target="https://cpsw.us18.list-manage.com/track/click?u=cde253b9a7a0d756abff54699&amp;id=76c111872b&amp;e=0e67bb3669" TargetMode="External"/><Relationship Id="rId12" Type="http://schemas.openxmlformats.org/officeDocument/2006/relationships/hyperlink" Target="https://cpsw.us18.list-manage.com/track/click?u=cde253b9a7a0d756abff54699&amp;id=22810770f2&amp;e=0e67bb3669" TargetMode="External"/><Relationship Id="rId17" Type="http://schemas.openxmlformats.org/officeDocument/2006/relationships/hyperlink" Target="https://cpsw.us18.list-manage.com/track/click?u=cde253b9a7a0d756abff54699&amp;id=70c833773d&amp;e=0e67bb366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psw.us18.list-manage.com/track/click?u=cde253b9a7a0d756abff54699&amp;id=4c5bc1359f&amp;e=0e67bb3669" TargetMode="External"/><Relationship Id="rId20" Type="http://schemas.openxmlformats.org/officeDocument/2006/relationships/hyperlink" Target="mailto:sarah.cotton@cpsw.org.uk" TargetMode="External"/><Relationship Id="rId1" Type="http://schemas.openxmlformats.org/officeDocument/2006/relationships/styles" Target="styles.xml"/><Relationship Id="rId6" Type="http://schemas.openxmlformats.org/officeDocument/2006/relationships/hyperlink" Target="https://cpsw.us18.list-manage.com/track/click?u=cde253b9a7a0d756abff54699&amp;id=88aef3cd48&amp;e=0e67bb3669" TargetMode="External"/><Relationship Id="rId11" Type="http://schemas.openxmlformats.org/officeDocument/2006/relationships/hyperlink" Target="mailto:caroline.quinn2@nhs.net" TargetMode="External"/><Relationship Id="rId24" Type="http://schemas.openxmlformats.org/officeDocument/2006/relationships/image" Target="media/image5.jpeg"/><Relationship Id="rId5" Type="http://schemas.openxmlformats.org/officeDocument/2006/relationships/hyperlink" Target="https://cpsw.us18.list-manage.com/track/click?u=cde253b9a7a0d756abff54699&amp;id=a62b44886a&amp;e=0e67bb3669" TargetMode="External"/><Relationship Id="rId15" Type="http://schemas.openxmlformats.org/officeDocument/2006/relationships/hyperlink" Target="https://cpsw.us18.list-manage.com/track/click?u=cde253b9a7a0d756abff54699&amp;id=23b2c47c4b&amp;e=0e67bb3669" TargetMode="External"/><Relationship Id="rId23" Type="http://schemas.openxmlformats.org/officeDocument/2006/relationships/hyperlink" Target="mailto:sarah.cotton@cpsw.org.uk" TargetMode="External"/><Relationship Id="rId10" Type="http://schemas.openxmlformats.org/officeDocument/2006/relationships/image" Target="media/image3.jpeg"/><Relationship Id="rId19" Type="http://schemas.openxmlformats.org/officeDocument/2006/relationships/hyperlink" Target="https://cpsw.us18.list-manage.com/track/click?u=cde253b9a7a0d756abff54699&amp;id=e0e06e5c25&amp;e=0e67bb3669"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cpsw.us18.list-manage.com/track/click?u=cde253b9a7a0d756abff54699&amp;id=69502da840&amp;e=0e67bb3669" TargetMode="External"/><Relationship Id="rId22" Type="http://schemas.openxmlformats.org/officeDocument/2006/relationships/hyperlink" Target="https://cpsw.us18.list-manage.com/track/click?u=cde253b9a7a0d756abff54699&amp;id=f2f932be82&amp;e=0e67bb3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2023-12-06T13:48:00Z</dcterms:created>
  <dcterms:modified xsi:type="dcterms:W3CDTF">2023-12-06T13:49:00Z</dcterms:modified>
</cp:coreProperties>
</file>