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1C978" w14:textId="77777777" w:rsidR="003A5720" w:rsidRPr="00E74593" w:rsidRDefault="00617776" w:rsidP="00E74593">
      <w:pPr>
        <w:jc w:val="center"/>
        <w:rPr>
          <w:rFonts w:ascii="Arial" w:hAnsi="Arial" w:cs="Arial"/>
          <w:b/>
          <w:szCs w:val="22"/>
        </w:rPr>
      </w:pPr>
      <w:bookmarkStart w:id="0" w:name="_Toc220920189"/>
      <w:bookmarkStart w:id="1" w:name="_Toc285442998"/>
      <w:r>
        <w:rPr>
          <w:rFonts w:ascii="Arial" w:hAnsi="Arial" w:cs="Arial"/>
          <w:b/>
          <w:szCs w:val="22"/>
        </w:rPr>
        <w:t xml:space="preserve">  </w:t>
      </w:r>
      <w:r w:rsidR="00FD1F52" w:rsidRPr="00E74593">
        <w:rPr>
          <w:rFonts w:ascii="Arial" w:hAnsi="Arial" w:cs="Arial"/>
          <w:b/>
          <w:szCs w:val="22"/>
        </w:rPr>
        <w:t>APPENDIX A</w:t>
      </w:r>
      <w:r w:rsidR="00E74593">
        <w:rPr>
          <w:rFonts w:ascii="Arial" w:hAnsi="Arial" w:cs="Arial"/>
          <w:b/>
          <w:szCs w:val="22"/>
        </w:rPr>
        <w:t xml:space="preserve"> – SERVICE 7</w:t>
      </w:r>
    </w:p>
    <w:p w14:paraId="3ECAC8AD" w14:textId="77777777" w:rsidR="003A5720" w:rsidRPr="00E74593" w:rsidRDefault="00090017" w:rsidP="00C60856">
      <w:pPr>
        <w:pStyle w:val="BodyText"/>
        <w:jc w:val="center"/>
        <w:rPr>
          <w:rFonts w:ascii="Arial" w:hAnsi="Arial"/>
          <w:b/>
          <w:bCs/>
        </w:rPr>
      </w:pPr>
      <w:r w:rsidRPr="00E74593">
        <w:rPr>
          <w:rFonts w:ascii="Arial" w:hAnsi="Arial"/>
          <w:b/>
          <w:bCs/>
        </w:rPr>
        <w:t>SERVICE SPECIFICATIONS</w:t>
      </w:r>
      <w:r w:rsidR="00E74593">
        <w:rPr>
          <w:rFonts w:ascii="Arial" w:hAnsi="Arial"/>
          <w:b/>
          <w:bCs/>
        </w:rPr>
        <w:t xml:space="preserve">: </w:t>
      </w:r>
      <w:r w:rsidR="00E74593" w:rsidRPr="00E74593">
        <w:rPr>
          <w:rFonts w:ascii="Arial" w:hAnsi="Arial"/>
          <w:b/>
          <w:bCs/>
        </w:rPr>
        <w:t>PHARMACY SUPERVISED CONSUMPTION SERVICE</w:t>
      </w:r>
    </w:p>
    <w:p w14:paraId="048164A6" w14:textId="77777777" w:rsidR="009415C7" w:rsidRPr="00E74593" w:rsidRDefault="009415C7" w:rsidP="00C60856">
      <w:pPr>
        <w:pStyle w:val="BodyText"/>
        <w:jc w:val="both"/>
        <w:rPr>
          <w:rFonts w:ascii="Arial" w:hAnsi="Arial"/>
          <w:b/>
          <w:bCs/>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C60856" w:rsidRPr="00E74593" w14:paraId="4C4BE9F1" w14:textId="77777777">
        <w:trPr>
          <w:trHeight w:val="345"/>
        </w:trPr>
        <w:tc>
          <w:tcPr>
            <w:tcW w:w="3073" w:type="dxa"/>
            <w:shd w:val="clear" w:color="auto" w:fill="595959"/>
            <w:vAlign w:val="center"/>
          </w:tcPr>
          <w:p w14:paraId="72FEF8F0" w14:textId="77777777" w:rsidR="00C60856" w:rsidRPr="00E74593" w:rsidRDefault="00C60856" w:rsidP="004A74A8">
            <w:pPr>
              <w:pStyle w:val="BodyText"/>
              <w:spacing w:before="120"/>
              <w:rPr>
                <w:rFonts w:ascii="Arial" w:hAnsi="Arial"/>
                <w:color w:val="FFFFFF" w:themeColor="background1"/>
              </w:rPr>
            </w:pPr>
            <w:r w:rsidRPr="00E74593">
              <w:rPr>
                <w:rFonts w:ascii="Arial" w:hAnsi="Arial"/>
                <w:color w:val="FFFFFF" w:themeColor="background1"/>
              </w:rPr>
              <w:t xml:space="preserve">Service Specification No. </w:t>
            </w:r>
          </w:p>
        </w:tc>
        <w:tc>
          <w:tcPr>
            <w:tcW w:w="6035" w:type="dxa"/>
            <w:vAlign w:val="center"/>
          </w:tcPr>
          <w:p w14:paraId="3AA0F7B7" w14:textId="77777777" w:rsidR="00C60856" w:rsidRPr="00E74593" w:rsidRDefault="00E74593" w:rsidP="00E74593">
            <w:pPr>
              <w:pStyle w:val="BodyText"/>
              <w:spacing w:before="120"/>
              <w:rPr>
                <w:rFonts w:ascii="Arial" w:hAnsi="Arial"/>
                <w:bCs/>
              </w:rPr>
            </w:pPr>
            <w:r w:rsidRPr="00E74593">
              <w:rPr>
                <w:rFonts w:ascii="Arial" w:hAnsi="Arial"/>
                <w:bCs/>
              </w:rPr>
              <w:t>PH/</w:t>
            </w:r>
            <w:r>
              <w:rPr>
                <w:rFonts w:ascii="Arial" w:hAnsi="Arial"/>
                <w:bCs/>
              </w:rPr>
              <w:t>PSCS</w:t>
            </w:r>
          </w:p>
        </w:tc>
      </w:tr>
      <w:tr w:rsidR="00C60856" w:rsidRPr="00E74593" w14:paraId="1E4592F1" w14:textId="77777777">
        <w:trPr>
          <w:trHeight w:val="345"/>
        </w:trPr>
        <w:tc>
          <w:tcPr>
            <w:tcW w:w="3073" w:type="dxa"/>
            <w:shd w:val="clear" w:color="auto" w:fill="595959"/>
            <w:vAlign w:val="center"/>
          </w:tcPr>
          <w:p w14:paraId="175AA0D0" w14:textId="77777777" w:rsidR="00C60856" w:rsidRPr="00E74593" w:rsidRDefault="00C60856" w:rsidP="004A74A8">
            <w:pPr>
              <w:pStyle w:val="BodyText"/>
              <w:spacing w:before="120"/>
              <w:rPr>
                <w:rFonts w:ascii="Arial" w:hAnsi="Arial"/>
                <w:color w:val="FFFFFF" w:themeColor="background1"/>
              </w:rPr>
            </w:pPr>
            <w:r w:rsidRPr="00E74593">
              <w:rPr>
                <w:rFonts w:ascii="Arial" w:hAnsi="Arial"/>
                <w:color w:val="FFFFFF" w:themeColor="background1"/>
              </w:rPr>
              <w:t>Service</w:t>
            </w:r>
          </w:p>
        </w:tc>
        <w:tc>
          <w:tcPr>
            <w:tcW w:w="6035" w:type="dxa"/>
            <w:vAlign w:val="center"/>
          </w:tcPr>
          <w:p w14:paraId="0AD81260" w14:textId="77777777" w:rsidR="00C60856" w:rsidRPr="00E74593" w:rsidRDefault="0045488B" w:rsidP="004A74A8">
            <w:pPr>
              <w:pStyle w:val="BodyText"/>
              <w:spacing w:before="120"/>
              <w:rPr>
                <w:rFonts w:ascii="Arial" w:hAnsi="Arial"/>
                <w:bCs/>
              </w:rPr>
            </w:pPr>
            <w:r w:rsidRPr="00E74593">
              <w:rPr>
                <w:rFonts w:ascii="Arial" w:hAnsi="Arial"/>
                <w:bCs/>
              </w:rPr>
              <w:t xml:space="preserve">Pharmacy - </w:t>
            </w:r>
            <w:r w:rsidR="00DC6111" w:rsidRPr="00E74593">
              <w:rPr>
                <w:rFonts w:ascii="Arial" w:hAnsi="Arial"/>
                <w:bCs/>
              </w:rPr>
              <w:t>Supervised Consumption</w:t>
            </w:r>
            <w:r w:rsidR="009305BA" w:rsidRPr="00E74593">
              <w:rPr>
                <w:rFonts w:ascii="Arial" w:hAnsi="Arial"/>
                <w:bCs/>
              </w:rPr>
              <w:t xml:space="preserve"> Service/s</w:t>
            </w:r>
          </w:p>
        </w:tc>
      </w:tr>
      <w:tr w:rsidR="00C60856" w:rsidRPr="00E74593" w14:paraId="66A19936" w14:textId="77777777">
        <w:trPr>
          <w:trHeight w:val="345"/>
        </w:trPr>
        <w:tc>
          <w:tcPr>
            <w:tcW w:w="3073" w:type="dxa"/>
            <w:shd w:val="clear" w:color="auto" w:fill="595959"/>
            <w:vAlign w:val="center"/>
          </w:tcPr>
          <w:p w14:paraId="6E22E584" w14:textId="77777777" w:rsidR="00C60856" w:rsidRPr="00E74593" w:rsidRDefault="00DD5194" w:rsidP="004A74A8">
            <w:pPr>
              <w:pStyle w:val="BodyText"/>
              <w:spacing w:before="120"/>
              <w:rPr>
                <w:rFonts w:ascii="Arial" w:hAnsi="Arial"/>
                <w:color w:val="FFFFFF" w:themeColor="background1"/>
              </w:rPr>
            </w:pPr>
            <w:r w:rsidRPr="00E74593">
              <w:rPr>
                <w:rFonts w:ascii="Arial" w:hAnsi="Arial"/>
                <w:color w:val="FFFFFF" w:themeColor="background1"/>
              </w:rPr>
              <w:t>Authority</w:t>
            </w:r>
            <w:r w:rsidR="00C60856" w:rsidRPr="00E74593">
              <w:rPr>
                <w:rFonts w:ascii="Arial" w:hAnsi="Arial"/>
                <w:color w:val="FFFFFF" w:themeColor="background1"/>
              </w:rPr>
              <w:t xml:space="preserve"> Lead</w:t>
            </w:r>
          </w:p>
        </w:tc>
        <w:tc>
          <w:tcPr>
            <w:tcW w:w="6035" w:type="dxa"/>
            <w:vAlign w:val="center"/>
          </w:tcPr>
          <w:p w14:paraId="4BCBDB1C" w14:textId="77777777" w:rsidR="00C60856" w:rsidRPr="00E74593" w:rsidRDefault="0045488B" w:rsidP="004A74A8">
            <w:pPr>
              <w:pStyle w:val="BodyText"/>
              <w:spacing w:before="120"/>
              <w:rPr>
                <w:rFonts w:ascii="Arial" w:hAnsi="Arial"/>
                <w:bCs/>
              </w:rPr>
            </w:pPr>
            <w:r w:rsidRPr="00E74593">
              <w:rPr>
                <w:rFonts w:ascii="Arial" w:hAnsi="Arial"/>
                <w:bCs/>
              </w:rPr>
              <w:t>Kate Daniels (DAAT – Swindon Borough Council)</w:t>
            </w:r>
          </w:p>
        </w:tc>
      </w:tr>
      <w:tr w:rsidR="00E74593" w:rsidRPr="00E74593" w14:paraId="30C115CB" w14:textId="77777777" w:rsidTr="00055A27">
        <w:trPr>
          <w:trHeight w:val="345"/>
        </w:trPr>
        <w:tc>
          <w:tcPr>
            <w:tcW w:w="3073" w:type="dxa"/>
            <w:shd w:val="clear" w:color="auto" w:fill="595959"/>
            <w:vAlign w:val="center"/>
          </w:tcPr>
          <w:p w14:paraId="607F96DD" w14:textId="77777777" w:rsidR="00E74593" w:rsidRPr="00E74593" w:rsidRDefault="00E74593" w:rsidP="004A74A8">
            <w:pPr>
              <w:pStyle w:val="BodyText"/>
              <w:spacing w:before="120"/>
              <w:rPr>
                <w:rFonts w:ascii="Arial" w:hAnsi="Arial"/>
                <w:color w:val="FFFFFF" w:themeColor="background1"/>
              </w:rPr>
            </w:pPr>
            <w:r w:rsidRPr="00E74593">
              <w:rPr>
                <w:rFonts w:ascii="Arial" w:hAnsi="Arial"/>
                <w:color w:val="FFFFFF" w:themeColor="background1"/>
              </w:rPr>
              <w:t>Provider Lead</w:t>
            </w:r>
          </w:p>
        </w:tc>
        <w:tc>
          <w:tcPr>
            <w:tcW w:w="6035" w:type="dxa"/>
          </w:tcPr>
          <w:p w14:paraId="19CB8BDB" w14:textId="77777777" w:rsidR="00E74593" w:rsidRPr="00E74593" w:rsidRDefault="00E74593" w:rsidP="00E74593">
            <w:pPr>
              <w:rPr>
                <w:rFonts w:ascii="Arial" w:hAnsi="Arial" w:cs="Arial"/>
              </w:rPr>
            </w:pPr>
            <w:r w:rsidRPr="00E74593">
              <w:rPr>
                <w:rFonts w:ascii="Arial" w:hAnsi="Arial" w:cs="Arial"/>
              </w:rPr>
              <w:t xml:space="preserve">Name of Pharmacy Manager </w:t>
            </w:r>
          </w:p>
        </w:tc>
      </w:tr>
      <w:tr w:rsidR="00E74593" w:rsidRPr="00E74593" w14:paraId="622A97FB" w14:textId="77777777" w:rsidTr="00055A27">
        <w:trPr>
          <w:trHeight w:val="345"/>
        </w:trPr>
        <w:tc>
          <w:tcPr>
            <w:tcW w:w="3073" w:type="dxa"/>
            <w:shd w:val="clear" w:color="auto" w:fill="595959"/>
            <w:vAlign w:val="center"/>
          </w:tcPr>
          <w:p w14:paraId="7A6DE04A" w14:textId="77777777" w:rsidR="00E74593" w:rsidRPr="00E74593" w:rsidRDefault="00E74593" w:rsidP="004A74A8">
            <w:pPr>
              <w:pStyle w:val="BodyText"/>
              <w:spacing w:before="120"/>
              <w:rPr>
                <w:rFonts w:ascii="Arial" w:hAnsi="Arial"/>
                <w:color w:val="FFFFFF" w:themeColor="background1"/>
              </w:rPr>
            </w:pPr>
            <w:r w:rsidRPr="00E74593">
              <w:rPr>
                <w:rFonts w:ascii="Arial" w:hAnsi="Arial"/>
                <w:color w:val="FFFFFF" w:themeColor="background1"/>
              </w:rPr>
              <w:t>Period</w:t>
            </w:r>
          </w:p>
        </w:tc>
        <w:tc>
          <w:tcPr>
            <w:tcW w:w="6035" w:type="dxa"/>
          </w:tcPr>
          <w:p w14:paraId="64426507" w14:textId="77777777" w:rsidR="00E74593" w:rsidRPr="00E74593" w:rsidRDefault="00E74593" w:rsidP="00D579C8">
            <w:pPr>
              <w:rPr>
                <w:rFonts w:ascii="Arial" w:hAnsi="Arial" w:cs="Arial"/>
              </w:rPr>
            </w:pPr>
            <w:r w:rsidRPr="00E74593">
              <w:rPr>
                <w:rFonts w:ascii="Arial" w:hAnsi="Arial" w:cs="Arial"/>
              </w:rPr>
              <w:t>1st April 2017 to 31st March 2021</w:t>
            </w:r>
          </w:p>
        </w:tc>
      </w:tr>
      <w:tr w:rsidR="00E74593" w:rsidRPr="00E74593" w14:paraId="7F6F4222" w14:textId="77777777" w:rsidTr="00055A27">
        <w:trPr>
          <w:trHeight w:val="345"/>
        </w:trPr>
        <w:tc>
          <w:tcPr>
            <w:tcW w:w="3073" w:type="dxa"/>
            <w:shd w:val="clear" w:color="auto" w:fill="595959"/>
            <w:vAlign w:val="center"/>
          </w:tcPr>
          <w:p w14:paraId="17155B3E" w14:textId="77777777" w:rsidR="00E74593" w:rsidRPr="00E74593" w:rsidRDefault="00E74593" w:rsidP="004A74A8">
            <w:pPr>
              <w:pStyle w:val="BodyText"/>
              <w:spacing w:before="120"/>
              <w:rPr>
                <w:rFonts w:ascii="Arial" w:hAnsi="Arial"/>
                <w:color w:val="FFFFFF" w:themeColor="background1"/>
              </w:rPr>
            </w:pPr>
            <w:r w:rsidRPr="00E74593">
              <w:rPr>
                <w:rFonts w:ascii="Arial" w:hAnsi="Arial"/>
                <w:color w:val="FFFFFF" w:themeColor="background1"/>
              </w:rPr>
              <w:t>Date of Review</w:t>
            </w:r>
          </w:p>
        </w:tc>
        <w:tc>
          <w:tcPr>
            <w:tcW w:w="6035" w:type="dxa"/>
          </w:tcPr>
          <w:p w14:paraId="295A11F2" w14:textId="77777777" w:rsidR="00E74593" w:rsidRPr="00E74593" w:rsidRDefault="00E74593" w:rsidP="00671EE5">
            <w:pPr>
              <w:rPr>
                <w:rFonts w:ascii="Arial" w:hAnsi="Arial" w:cs="Arial"/>
              </w:rPr>
            </w:pPr>
            <w:r w:rsidRPr="00E74593">
              <w:rPr>
                <w:rFonts w:ascii="Arial" w:hAnsi="Arial" w:cs="Arial"/>
              </w:rPr>
              <w:t>1st December 201</w:t>
            </w:r>
            <w:r w:rsidR="00671EE5">
              <w:rPr>
                <w:rFonts w:ascii="Arial" w:hAnsi="Arial" w:cs="Arial"/>
              </w:rPr>
              <w:t>7</w:t>
            </w:r>
          </w:p>
        </w:tc>
      </w:tr>
    </w:tbl>
    <w:p w14:paraId="6A490EA8" w14:textId="77777777" w:rsidR="00C60856" w:rsidRPr="00E74593" w:rsidRDefault="00C60856" w:rsidP="00C60856">
      <w:pPr>
        <w:rPr>
          <w:rFonts w:ascii="Arial" w:hAnsi="Arial" w:cs="Arial"/>
          <w:szCs w:val="22"/>
        </w:rPr>
      </w:pPr>
    </w:p>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C60856" w:rsidRPr="00E74593" w14:paraId="738E51EB" w14:textId="77777777">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0FC42A10" w14:textId="77777777" w:rsidR="00C60856" w:rsidRPr="00E74593" w:rsidRDefault="00C60856" w:rsidP="004A74A8">
            <w:pPr>
              <w:pStyle w:val="BodyText"/>
              <w:spacing w:before="120"/>
              <w:rPr>
                <w:rFonts w:ascii="Arial" w:hAnsi="Arial"/>
                <w:color w:val="FFFFFF" w:themeColor="background1"/>
              </w:rPr>
            </w:pPr>
            <w:r w:rsidRPr="00E74593">
              <w:rPr>
                <w:rFonts w:ascii="Arial" w:hAnsi="Arial"/>
                <w:color w:val="FFFFFF" w:themeColor="background1"/>
              </w:rPr>
              <w:t>1.  Population Needs</w:t>
            </w:r>
          </w:p>
        </w:tc>
      </w:tr>
      <w:tr w:rsidR="00C60856" w:rsidRPr="00E74593" w14:paraId="5C97FD52" w14:textId="77777777">
        <w:tc>
          <w:tcPr>
            <w:tcW w:w="9238" w:type="dxa"/>
            <w:tcBorders>
              <w:top w:val="single" w:sz="4" w:space="0" w:color="999999"/>
              <w:left w:val="single" w:sz="4" w:space="0" w:color="999999"/>
              <w:bottom w:val="single" w:sz="4" w:space="0" w:color="999999"/>
              <w:right w:val="single" w:sz="4" w:space="0" w:color="999999"/>
            </w:tcBorders>
          </w:tcPr>
          <w:p w14:paraId="35E9A7B9" w14:textId="77777777" w:rsidR="00C60856" w:rsidRPr="00E74593" w:rsidRDefault="00C60856" w:rsidP="00B20DA8">
            <w:pPr>
              <w:spacing w:before="120"/>
              <w:rPr>
                <w:rFonts w:ascii="Arial" w:eastAsia="MS ??" w:hAnsi="Arial" w:cs="Arial"/>
                <w:b/>
                <w:bCs/>
                <w:color w:val="339966"/>
                <w:szCs w:val="22"/>
              </w:rPr>
            </w:pPr>
            <w:r w:rsidRPr="00E74593">
              <w:rPr>
                <w:rFonts w:ascii="Arial" w:eastAsia="MS ??" w:hAnsi="Arial" w:cs="Arial"/>
                <w:b/>
                <w:bCs/>
                <w:color w:val="339966"/>
                <w:szCs w:val="22"/>
              </w:rPr>
              <w:t>1.1 National/</w:t>
            </w:r>
            <w:r w:rsidR="00C06E05" w:rsidRPr="00E74593">
              <w:rPr>
                <w:rFonts w:ascii="Arial" w:eastAsia="MS ??" w:hAnsi="Arial" w:cs="Arial"/>
                <w:b/>
                <w:bCs/>
                <w:color w:val="339966"/>
                <w:szCs w:val="22"/>
              </w:rPr>
              <w:t>L</w:t>
            </w:r>
            <w:r w:rsidRPr="00E74593">
              <w:rPr>
                <w:rFonts w:ascii="Arial" w:eastAsia="MS ??" w:hAnsi="Arial" w:cs="Arial"/>
                <w:b/>
                <w:bCs/>
                <w:color w:val="339966"/>
                <w:szCs w:val="22"/>
              </w:rPr>
              <w:t xml:space="preserve">ocal </w:t>
            </w:r>
            <w:r w:rsidR="00C06E05" w:rsidRPr="00E74593">
              <w:rPr>
                <w:rFonts w:ascii="Arial" w:eastAsia="MS ??" w:hAnsi="Arial" w:cs="Arial"/>
                <w:b/>
                <w:bCs/>
                <w:color w:val="339966"/>
                <w:szCs w:val="22"/>
              </w:rPr>
              <w:t xml:space="preserve">Context </w:t>
            </w:r>
            <w:r w:rsidRPr="00E74593">
              <w:rPr>
                <w:rFonts w:ascii="Arial" w:eastAsia="MS ??" w:hAnsi="Arial" w:cs="Arial"/>
                <w:b/>
                <w:bCs/>
                <w:color w:val="339966"/>
                <w:szCs w:val="22"/>
              </w:rPr>
              <w:t xml:space="preserve">and </w:t>
            </w:r>
            <w:r w:rsidR="00C06E05" w:rsidRPr="00E74593">
              <w:rPr>
                <w:rFonts w:ascii="Arial" w:eastAsia="MS ??" w:hAnsi="Arial" w:cs="Arial"/>
                <w:b/>
                <w:bCs/>
                <w:color w:val="339966"/>
                <w:szCs w:val="22"/>
              </w:rPr>
              <w:t>Evidence Base</w:t>
            </w:r>
          </w:p>
          <w:p w14:paraId="5FD427B7" w14:textId="77777777" w:rsidR="00D13482" w:rsidRPr="00E74593" w:rsidRDefault="00D13482" w:rsidP="00E74593">
            <w:pPr>
              <w:spacing w:line="276" w:lineRule="auto"/>
              <w:jc w:val="both"/>
              <w:rPr>
                <w:rFonts w:ascii="Arial" w:eastAsia="MS ??" w:hAnsi="Arial" w:cs="Arial"/>
                <w:szCs w:val="22"/>
              </w:rPr>
            </w:pPr>
            <w:r w:rsidRPr="00E74593">
              <w:rPr>
                <w:rFonts w:ascii="Arial" w:eastAsia="MS ??" w:hAnsi="Arial" w:cs="Arial"/>
                <w:szCs w:val="22"/>
              </w:rPr>
              <w:t>Methadone and buprenorphine (oral formulations), using flexible dosing regimens, are recommended as options for maintenance therapy in the management of opioid dependence.</w:t>
            </w:r>
          </w:p>
          <w:p w14:paraId="69048A91" w14:textId="77777777" w:rsidR="00D13482" w:rsidRPr="00E74593" w:rsidRDefault="00D13482" w:rsidP="00E74593">
            <w:pPr>
              <w:spacing w:line="276" w:lineRule="auto"/>
              <w:jc w:val="both"/>
              <w:rPr>
                <w:rFonts w:ascii="Arial" w:eastAsia="MS ??" w:hAnsi="Arial" w:cs="Arial"/>
                <w:szCs w:val="22"/>
              </w:rPr>
            </w:pPr>
            <w:r w:rsidRPr="00E74593">
              <w:rPr>
                <w:rFonts w:ascii="Arial" w:eastAsia="MS ??" w:hAnsi="Arial" w:cs="Arial"/>
                <w:szCs w:val="22"/>
              </w:rPr>
              <w:t>The decision about which drug to use should be made on a case by case basis, taking into account a number of factors, including the person's history of opioid dependence, their commitment to a particular long-term management strategy, and an estimate of the risks and benefits of each treatment made by the responsible clinician in consultation with the person. If both drugs are equally suitable, methadone should be prescribed as the first choice.</w:t>
            </w:r>
          </w:p>
          <w:p w14:paraId="6E44DCE0" w14:textId="77777777" w:rsidR="00D13482" w:rsidRPr="00E74593" w:rsidRDefault="00D13482" w:rsidP="00E74593">
            <w:pPr>
              <w:spacing w:line="276" w:lineRule="auto"/>
              <w:jc w:val="both"/>
              <w:rPr>
                <w:rFonts w:ascii="Arial" w:eastAsia="MS ??" w:hAnsi="Arial" w:cs="Arial"/>
                <w:szCs w:val="22"/>
              </w:rPr>
            </w:pPr>
            <w:r w:rsidRPr="00E74593">
              <w:rPr>
                <w:rFonts w:ascii="Arial" w:eastAsia="MS ??" w:hAnsi="Arial" w:cs="Arial"/>
                <w:szCs w:val="22"/>
              </w:rPr>
              <w:t>Methadone and buprenorphine should be administered daily, under supervision, for at least the first 3 months. Supervision should be relaxed only when the patient's compliance is assured. Both drugs should be given as part of a programme of supportive care.</w:t>
            </w:r>
          </w:p>
          <w:p w14:paraId="62DA7569" w14:textId="77777777" w:rsidR="003A5720" w:rsidRPr="00E74593" w:rsidRDefault="00D13482" w:rsidP="00E74593">
            <w:pPr>
              <w:spacing w:line="276" w:lineRule="auto"/>
              <w:jc w:val="both"/>
              <w:rPr>
                <w:rFonts w:ascii="Arial" w:eastAsia="MS ??" w:hAnsi="Arial" w:cs="Arial"/>
                <w:szCs w:val="22"/>
              </w:rPr>
            </w:pPr>
            <w:r w:rsidRPr="00E74593">
              <w:rPr>
                <w:rFonts w:ascii="Arial" w:eastAsia="MS ??" w:hAnsi="Arial" w:cs="Arial"/>
                <w:szCs w:val="22"/>
              </w:rPr>
              <w:t>Diamorphine is the most widely misused opiate, and its misuse can lead to accidental overdose. Injecting diamorphine may also be associated with the spread of blood-borne viruses such as HIV and hepatitis B or C. The mortality risk of people dependent on illicit diamorphine is estimated to be around 12 times that of the general population. Psychiatric comorbidity – particularly anxiety, but also affective, antisocial and other personality disorders – is common among opioid-dependent people.</w:t>
            </w:r>
          </w:p>
          <w:p w14:paraId="71D716AE" w14:textId="77777777" w:rsidR="003A5720" w:rsidRPr="00E74593" w:rsidRDefault="00D13482" w:rsidP="00E74593">
            <w:pPr>
              <w:spacing w:line="276" w:lineRule="auto"/>
              <w:jc w:val="both"/>
              <w:rPr>
                <w:rFonts w:ascii="Arial" w:eastAsia="MS ??" w:hAnsi="Arial" w:cs="Arial"/>
                <w:szCs w:val="22"/>
              </w:rPr>
            </w:pPr>
            <w:r w:rsidRPr="00E74593">
              <w:rPr>
                <w:rFonts w:ascii="Arial" w:eastAsia="MS ??" w:hAnsi="Arial" w:cs="Arial"/>
                <w:szCs w:val="22"/>
              </w:rPr>
              <w:t>Associated social problems include marital and relationship breakdown, unemployment, homelessness, and child neglect, which often results in children being taken into the care system. There is also a clear association between illicit drug use and crime. Some opioid-dependent people become involved in crime to support their drug use. It is estimated that half of all recorded crime is drug related, with associated costs to the criminal justice system in the UK estimated at £1 billion per annum in 1996.</w:t>
            </w:r>
          </w:p>
          <w:p w14:paraId="638E13BC" w14:textId="77777777" w:rsidR="0042282E" w:rsidRPr="00E74593" w:rsidRDefault="00D13482" w:rsidP="00E74593">
            <w:pPr>
              <w:spacing w:line="276" w:lineRule="auto"/>
              <w:jc w:val="both"/>
              <w:rPr>
                <w:rFonts w:ascii="Arial" w:eastAsia="MS ??" w:hAnsi="Arial" w:cs="Arial"/>
                <w:b/>
                <w:bCs/>
                <w:szCs w:val="22"/>
              </w:rPr>
            </w:pPr>
            <w:r w:rsidRPr="00E74593">
              <w:rPr>
                <w:rFonts w:ascii="Arial" w:eastAsia="MS ??" w:hAnsi="Arial" w:cs="Arial"/>
                <w:szCs w:val="22"/>
              </w:rPr>
              <w:t xml:space="preserve">The National Drug Treatment Monitoring System (NDTMS) estimates that in 2004–05 there were 160,450 people in contact with drug treatment services in England. Most of the people in treatment were dependent on opioids. There are about 40,000 people in prisons in </w:t>
            </w:r>
            <w:r w:rsidRPr="00E74593">
              <w:rPr>
                <w:rFonts w:ascii="Arial" w:eastAsia="MS ??" w:hAnsi="Arial" w:cs="Arial"/>
                <w:szCs w:val="22"/>
              </w:rPr>
              <w:lastRenderedPageBreak/>
              <w:t>England and Wales at any time who misuse illicit drugs. In one UK survey, 21% of prisoners had used illicit opioids at some point during their sentence, and 10% had used illicit opioids during the previous week.</w:t>
            </w:r>
          </w:p>
        </w:tc>
      </w:tr>
      <w:tr w:rsidR="00C60856" w:rsidRPr="00E74593" w14:paraId="5AB6ECBC" w14:textId="77777777">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4DDE0D74" w14:textId="77777777" w:rsidR="00C60856" w:rsidRPr="00E74593" w:rsidRDefault="00C60856" w:rsidP="004A74A8">
            <w:pPr>
              <w:pStyle w:val="BodyText"/>
              <w:spacing w:before="120"/>
              <w:jc w:val="both"/>
              <w:rPr>
                <w:rFonts w:ascii="Arial" w:hAnsi="Arial"/>
                <w:color w:val="FFFFFF"/>
                <w:u w:val="single"/>
              </w:rPr>
            </w:pPr>
            <w:r w:rsidRPr="00E74593">
              <w:rPr>
                <w:rFonts w:ascii="Arial" w:hAnsi="Arial"/>
                <w:color w:val="FFFFFF" w:themeColor="background1"/>
              </w:rPr>
              <w:lastRenderedPageBreak/>
              <w:t xml:space="preserve">2. </w:t>
            </w:r>
            <w:r w:rsidR="00090017" w:rsidRPr="00E74593">
              <w:rPr>
                <w:rFonts w:ascii="Arial" w:hAnsi="Arial"/>
                <w:color w:val="FFFFFF" w:themeColor="background1"/>
              </w:rPr>
              <w:t>Key Service Outcomes</w:t>
            </w:r>
          </w:p>
        </w:tc>
      </w:tr>
      <w:tr w:rsidR="00C60856" w:rsidRPr="00E74593" w14:paraId="36E80DDC" w14:textId="77777777">
        <w:tc>
          <w:tcPr>
            <w:tcW w:w="9238" w:type="dxa"/>
            <w:tcBorders>
              <w:top w:val="single" w:sz="4" w:space="0" w:color="999999"/>
              <w:left w:val="single" w:sz="4" w:space="0" w:color="999999"/>
              <w:bottom w:val="single" w:sz="4" w:space="0" w:color="999999"/>
              <w:right w:val="single" w:sz="4" w:space="0" w:color="999999"/>
            </w:tcBorders>
          </w:tcPr>
          <w:p w14:paraId="36A4E115" w14:textId="77777777" w:rsidR="00C60856" w:rsidRPr="00E74593" w:rsidRDefault="00C60856" w:rsidP="00981907">
            <w:pPr>
              <w:pStyle w:val="BodyText"/>
              <w:jc w:val="both"/>
              <w:rPr>
                <w:rFonts w:ascii="Arial" w:hAnsi="Arial"/>
                <w:bCs/>
              </w:rPr>
            </w:pPr>
          </w:p>
          <w:p w14:paraId="6E5BB4F9" w14:textId="77777777" w:rsidR="003A5720" w:rsidRPr="00E74593" w:rsidRDefault="00AE0CA3" w:rsidP="00E74593">
            <w:pPr>
              <w:pStyle w:val="ListParagraph"/>
              <w:ind w:hanging="720"/>
              <w:rPr>
                <w:rFonts w:ascii="Arial" w:hAnsi="Arial" w:cs="Arial"/>
                <w:b/>
                <w:bCs/>
                <w:color w:val="339966"/>
                <w:szCs w:val="22"/>
              </w:rPr>
            </w:pPr>
            <w:r w:rsidRPr="00E74593">
              <w:rPr>
                <w:rFonts w:ascii="Arial" w:hAnsi="Arial" w:cs="Arial"/>
                <w:b/>
                <w:bCs/>
                <w:color w:val="339966"/>
                <w:szCs w:val="22"/>
              </w:rPr>
              <w:t xml:space="preserve">2.1 </w:t>
            </w:r>
            <w:r w:rsidR="00E74593">
              <w:rPr>
                <w:rFonts w:ascii="Arial" w:hAnsi="Arial" w:cs="Arial"/>
                <w:b/>
                <w:bCs/>
                <w:color w:val="339966"/>
                <w:szCs w:val="22"/>
              </w:rPr>
              <w:t xml:space="preserve">Key Service Outcomes </w:t>
            </w:r>
          </w:p>
          <w:p w14:paraId="4F3AA633" w14:textId="77777777" w:rsidR="003A5720" w:rsidRPr="00E74593" w:rsidRDefault="00367DC2" w:rsidP="00E74593">
            <w:pPr>
              <w:suppressAutoHyphens w:val="0"/>
              <w:jc w:val="both"/>
              <w:rPr>
                <w:rFonts w:ascii="Arial" w:hAnsi="Arial" w:cs="Arial"/>
                <w:szCs w:val="22"/>
              </w:rPr>
            </w:pPr>
            <w:r w:rsidRPr="00E74593">
              <w:rPr>
                <w:rFonts w:ascii="Arial" w:hAnsi="Arial" w:cs="Arial"/>
                <w:szCs w:val="22"/>
              </w:rPr>
              <w:t>The service will support delivery against the two main substance misuse Public Health Outcome Framework</w:t>
            </w:r>
            <w:r w:rsidRPr="00E74593">
              <w:rPr>
                <w:rStyle w:val="FootnoteReference"/>
                <w:rFonts w:ascii="Arial" w:hAnsi="Arial" w:cs="Arial"/>
                <w:szCs w:val="22"/>
              </w:rPr>
              <w:footnoteReference w:id="1"/>
            </w:r>
            <w:r w:rsidRPr="00E74593">
              <w:rPr>
                <w:rFonts w:ascii="Arial" w:hAnsi="Arial" w:cs="Arial"/>
                <w:szCs w:val="22"/>
              </w:rPr>
              <w:t xml:space="preserve"> measures:</w:t>
            </w:r>
          </w:p>
          <w:p w14:paraId="1806C22E" w14:textId="77777777" w:rsidR="003A5720" w:rsidRPr="00E74593" w:rsidRDefault="00367DC2" w:rsidP="00E74593">
            <w:pPr>
              <w:numPr>
                <w:ilvl w:val="0"/>
                <w:numId w:val="18"/>
              </w:numPr>
              <w:suppressAutoHyphens w:val="0"/>
              <w:ind w:left="714" w:hanging="357"/>
              <w:jc w:val="both"/>
              <w:rPr>
                <w:rFonts w:ascii="Arial" w:hAnsi="Arial" w:cs="Arial"/>
                <w:szCs w:val="22"/>
              </w:rPr>
            </w:pPr>
            <w:r w:rsidRPr="00E74593">
              <w:rPr>
                <w:rStyle w:val="A11"/>
                <w:rFonts w:ascii="Arial" w:hAnsi="Arial" w:cs="Arial"/>
                <w:color w:val="auto"/>
                <w:sz w:val="22"/>
                <w:szCs w:val="22"/>
              </w:rPr>
              <w:t>Successful completion of drug treatment</w:t>
            </w:r>
          </w:p>
          <w:p w14:paraId="56541568" w14:textId="77777777" w:rsidR="00367DC2" w:rsidRPr="00E74593" w:rsidRDefault="00367DC2" w:rsidP="00E74593">
            <w:pPr>
              <w:suppressAutoHyphens w:val="0"/>
              <w:spacing w:line="276" w:lineRule="auto"/>
              <w:jc w:val="both"/>
              <w:rPr>
                <w:rFonts w:ascii="Arial" w:hAnsi="Arial" w:cs="Arial"/>
                <w:szCs w:val="22"/>
              </w:rPr>
            </w:pPr>
            <w:r w:rsidRPr="00E74593">
              <w:rPr>
                <w:rFonts w:ascii="Arial" w:hAnsi="Arial" w:cs="Arial"/>
                <w:szCs w:val="22"/>
              </w:rPr>
              <w:t xml:space="preserve">In addition it will protect health and reduce the rate of blood-borne infections and drug related deaths among service users and protect the wider Swindon population. </w:t>
            </w:r>
          </w:p>
          <w:p w14:paraId="72C6278C" w14:textId="77777777" w:rsidR="00695057" w:rsidRPr="00E74593" w:rsidRDefault="00695057" w:rsidP="003931C0">
            <w:pPr>
              <w:pStyle w:val="BodyText"/>
              <w:jc w:val="both"/>
              <w:rPr>
                <w:rFonts w:ascii="Arial" w:hAnsi="Arial"/>
                <w:bCs/>
              </w:rPr>
            </w:pPr>
          </w:p>
        </w:tc>
      </w:tr>
      <w:tr w:rsidR="00C60856" w:rsidRPr="00E74593" w14:paraId="694CA4C0" w14:textId="77777777">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7F688F41" w14:textId="77777777" w:rsidR="00C60856" w:rsidRPr="00E74593" w:rsidRDefault="00C60856" w:rsidP="004A74A8">
            <w:pPr>
              <w:pStyle w:val="BodyText"/>
              <w:spacing w:before="120"/>
              <w:jc w:val="both"/>
              <w:rPr>
                <w:rFonts w:ascii="Arial" w:hAnsi="Arial"/>
                <w:color w:val="FFFFFF"/>
                <w:u w:val="single"/>
              </w:rPr>
            </w:pPr>
            <w:r w:rsidRPr="00E74593">
              <w:rPr>
                <w:rFonts w:ascii="Arial" w:hAnsi="Arial"/>
                <w:color w:val="FFFFFF" w:themeColor="background1"/>
              </w:rPr>
              <w:t>3.</w:t>
            </w:r>
            <w:r w:rsidR="00090017" w:rsidRPr="00E74593">
              <w:rPr>
                <w:rFonts w:ascii="Arial" w:hAnsi="Arial"/>
                <w:color w:val="FFFFFF" w:themeColor="background1"/>
              </w:rPr>
              <w:t xml:space="preserve"> Scope</w:t>
            </w:r>
            <w:r w:rsidR="00090017" w:rsidRPr="00E74593" w:rsidDel="00090017">
              <w:rPr>
                <w:rFonts w:ascii="Arial" w:hAnsi="Arial"/>
                <w:color w:val="FFFFFF" w:themeColor="background1"/>
              </w:rPr>
              <w:t xml:space="preserve"> </w:t>
            </w:r>
          </w:p>
        </w:tc>
      </w:tr>
      <w:tr w:rsidR="00C60856" w:rsidRPr="00E74593" w14:paraId="07C00E5E" w14:textId="77777777">
        <w:tc>
          <w:tcPr>
            <w:tcW w:w="9238" w:type="dxa"/>
            <w:tcBorders>
              <w:top w:val="single" w:sz="4" w:space="0" w:color="999999"/>
              <w:left w:val="single" w:sz="4" w:space="0" w:color="999999"/>
              <w:bottom w:val="single" w:sz="4" w:space="0" w:color="999999"/>
              <w:right w:val="single" w:sz="4" w:space="0" w:color="999999"/>
            </w:tcBorders>
          </w:tcPr>
          <w:p w14:paraId="3C594892" w14:textId="77777777" w:rsidR="003A5720" w:rsidRPr="00E74593" w:rsidRDefault="00090017" w:rsidP="003A5720">
            <w:pPr>
              <w:spacing w:before="120"/>
              <w:rPr>
                <w:rFonts w:ascii="Arial" w:hAnsi="Arial" w:cs="Arial"/>
                <w:b/>
                <w:bCs/>
                <w:color w:val="339966"/>
                <w:szCs w:val="22"/>
              </w:rPr>
            </w:pPr>
            <w:r w:rsidRPr="00E74593">
              <w:rPr>
                <w:rFonts w:ascii="Arial" w:hAnsi="Arial" w:cs="Arial"/>
                <w:b/>
                <w:bCs/>
                <w:color w:val="339966"/>
                <w:szCs w:val="22"/>
              </w:rPr>
              <w:t xml:space="preserve">3.1 Aims and </w:t>
            </w:r>
            <w:r w:rsidR="006D289E" w:rsidRPr="00E74593">
              <w:rPr>
                <w:rFonts w:ascii="Arial" w:hAnsi="Arial" w:cs="Arial"/>
                <w:b/>
                <w:bCs/>
                <w:color w:val="339966"/>
                <w:szCs w:val="22"/>
              </w:rPr>
              <w:t>O</w:t>
            </w:r>
            <w:r w:rsidRPr="00E74593">
              <w:rPr>
                <w:rFonts w:ascii="Arial" w:hAnsi="Arial" w:cs="Arial"/>
                <w:b/>
                <w:bCs/>
                <w:color w:val="339966"/>
                <w:szCs w:val="22"/>
              </w:rPr>
              <w:t xml:space="preserve">bjectives of </w:t>
            </w:r>
            <w:r w:rsidR="006D289E" w:rsidRPr="00E74593">
              <w:rPr>
                <w:rFonts w:ascii="Arial" w:hAnsi="Arial" w:cs="Arial"/>
                <w:b/>
                <w:bCs/>
                <w:color w:val="339966"/>
                <w:szCs w:val="22"/>
              </w:rPr>
              <w:t>S</w:t>
            </w:r>
            <w:r w:rsidRPr="00E74593">
              <w:rPr>
                <w:rFonts w:ascii="Arial" w:hAnsi="Arial" w:cs="Arial"/>
                <w:b/>
                <w:bCs/>
                <w:color w:val="339966"/>
                <w:szCs w:val="22"/>
              </w:rPr>
              <w:t>ervice</w:t>
            </w:r>
          </w:p>
          <w:p w14:paraId="4841D551" w14:textId="77777777" w:rsidR="00780B74" w:rsidRPr="00E74593" w:rsidRDefault="00780B74" w:rsidP="00E74593">
            <w:pPr>
              <w:pStyle w:val="ListParagraph"/>
              <w:numPr>
                <w:ilvl w:val="0"/>
                <w:numId w:val="18"/>
              </w:numPr>
              <w:ind w:left="714" w:hanging="357"/>
              <w:jc w:val="both"/>
              <w:rPr>
                <w:rFonts w:ascii="Arial" w:hAnsi="Arial" w:cs="Arial"/>
                <w:szCs w:val="22"/>
              </w:rPr>
            </w:pPr>
            <w:r w:rsidRPr="00E74593">
              <w:rPr>
                <w:rFonts w:ascii="Arial" w:hAnsi="Arial" w:cs="Arial"/>
                <w:szCs w:val="22"/>
              </w:rPr>
              <w:t>The overall aim of this service is to ensure that, where appropriate, pharmacists supervise the consumption of prescribed medicines to ensure that the dose has been administered to the patient.  This is an enhancement to normal instalment dispensing.</w:t>
            </w:r>
          </w:p>
          <w:p w14:paraId="20A15AD2" w14:textId="77777777" w:rsidR="00780B74" w:rsidRPr="00E74593" w:rsidRDefault="00780B74" w:rsidP="00E74593">
            <w:pPr>
              <w:pStyle w:val="ListParagraph"/>
              <w:numPr>
                <w:ilvl w:val="0"/>
                <w:numId w:val="18"/>
              </w:numPr>
              <w:jc w:val="both"/>
              <w:rPr>
                <w:rFonts w:ascii="Arial" w:hAnsi="Arial" w:cs="Arial"/>
                <w:szCs w:val="22"/>
              </w:rPr>
            </w:pPr>
            <w:r w:rsidRPr="00E74593">
              <w:rPr>
                <w:rFonts w:ascii="Arial" w:hAnsi="Arial" w:cs="Arial"/>
                <w:szCs w:val="22"/>
              </w:rPr>
              <w:t>Examples of medicines which may have consumption supervised include methadone and other licensed medicines used for the management of opiate dependence.</w:t>
            </w:r>
          </w:p>
          <w:p w14:paraId="6925EE52" w14:textId="77777777" w:rsidR="00780B74" w:rsidRPr="00E74593" w:rsidRDefault="00780B74" w:rsidP="00E74593">
            <w:pPr>
              <w:pStyle w:val="ListParagraph"/>
              <w:numPr>
                <w:ilvl w:val="0"/>
                <w:numId w:val="18"/>
              </w:numPr>
              <w:jc w:val="both"/>
              <w:rPr>
                <w:rFonts w:ascii="Arial" w:hAnsi="Arial" w:cs="Arial"/>
                <w:szCs w:val="22"/>
              </w:rPr>
            </w:pPr>
            <w:r w:rsidRPr="00E74593">
              <w:rPr>
                <w:rFonts w:ascii="Arial" w:hAnsi="Arial" w:cs="Arial"/>
                <w:szCs w:val="22"/>
              </w:rPr>
              <w:t>Compliance with the agreed treatment plan is promoted by: dispensing in specified instalments (doses may be dispensed for the patient to take away to cover days when the pharmacy is closed), ensuring each supervised dose is correctly consumed by the patient for whom it was intended.</w:t>
            </w:r>
          </w:p>
          <w:p w14:paraId="6F34BD4B" w14:textId="77777777" w:rsidR="00780B74" w:rsidRPr="00E74593" w:rsidRDefault="00780B74" w:rsidP="00E74593">
            <w:pPr>
              <w:pStyle w:val="ListParagraph"/>
              <w:numPr>
                <w:ilvl w:val="0"/>
                <w:numId w:val="18"/>
              </w:numPr>
              <w:spacing w:before="20" w:after="20"/>
              <w:ind w:hanging="357"/>
              <w:jc w:val="both"/>
              <w:rPr>
                <w:rFonts w:ascii="Arial" w:hAnsi="Arial" w:cs="Arial"/>
                <w:szCs w:val="22"/>
              </w:rPr>
            </w:pPr>
            <w:r w:rsidRPr="00E74593">
              <w:rPr>
                <w:rFonts w:ascii="Arial" w:hAnsi="Arial" w:cs="Arial"/>
                <w:szCs w:val="22"/>
              </w:rPr>
              <w:t>The intended effect is:</w:t>
            </w:r>
          </w:p>
          <w:p w14:paraId="554EC99A" w14:textId="77777777" w:rsidR="00780B74" w:rsidRPr="00E74593" w:rsidRDefault="00780B74" w:rsidP="00E74593">
            <w:pPr>
              <w:pStyle w:val="ListParagraph"/>
              <w:numPr>
                <w:ilvl w:val="1"/>
                <w:numId w:val="21"/>
              </w:numPr>
              <w:spacing w:before="20" w:after="20"/>
              <w:ind w:hanging="357"/>
              <w:jc w:val="both"/>
              <w:rPr>
                <w:rFonts w:ascii="Arial" w:hAnsi="Arial" w:cs="Arial"/>
                <w:szCs w:val="22"/>
              </w:rPr>
            </w:pPr>
            <w:r w:rsidRPr="00E74593">
              <w:rPr>
                <w:rFonts w:ascii="Arial" w:hAnsi="Arial" w:cs="Arial"/>
                <w:szCs w:val="22"/>
              </w:rPr>
              <w:t>a reduction of inadequate opiate replacement leading to a return to dependence</w:t>
            </w:r>
          </w:p>
          <w:p w14:paraId="4A98ED64" w14:textId="77777777" w:rsidR="00780B74" w:rsidRPr="00E74593" w:rsidRDefault="00780B74" w:rsidP="00E74593">
            <w:pPr>
              <w:pStyle w:val="ListParagraph"/>
              <w:numPr>
                <w:ilvl w:val="1"/>
                <w:numId w:val="21"/>
              </w:numPr>
              <w:spacing w:before="20" w:after="20"/>
              <w:ind w:hanging="357"/>
              <w:jc w:val="both"/>
              <w:rPr>
                <w:rFonts w:ascii="Arial" w:hAnsi="Arial" w:cs="Arial"/>
                <w:szCs w:val="22"/>
              </w:rPr>
            </w:pPr>
            <w:r w:rsidRPr="00E74593">
              <w:rPr>
                <w:rFonts w:ascii="Arial" w:hAnsi="Arial" w:cs="Arial"/>
                <w:szCs w:val="22"/>
              </w:rPr>
              <w:t>a reduction of over usage or under usage of medicines</w:t>
            </w:r>
          </w:p>
          <w:p w14:paraId="67D7E400" w14:textId="77777777" w:rsidR="00780B74" w:rsidRPr="00E74593" w:rsidRDefault="00780B74" w:rsidP="00E74593">
            <w:pPr>
              <w:pStyle w:val="ListParagraph"/>
              <w:numPr>
                <w:ilvl w:val="1"/>
                <w:numId w:val="21"/>
              </w:numPr>
              <w:spacing w:before="20" w:after="20"/>
              <w:ind w:hanging="357"/>
              <w:jc w:val="both"/>
              <w:rPr>
                <w:rFonts w:ascii="Arial" w:hAnsi="Arial" w:cs="Arial"/>
                <w:szCs w:val="22"/>
              </w:rPr>
            </w:pPr>
            <w:r w:rsidRPr="00E74593">
              <w:rPr>
                <w:rFonts w:ascii="Arial" w:hAnsi="Arial" w:cs="Arial"/>
                <w:szCs w:val="22"/>
              </w:rPr>
              <w:t>a reduction of diversion of prescribed medicines onto the illicit drugs market</w:t>
            </w:r>
          </w:p>
          <w:p w14:paraId="6052C990" w14:textId="77777777" w:rsidR="003A5720" w:rsidRPr="00E74593" w:rsidRDefault="00780B74" w:rsidP="00E74593">
            <w:pPr>
              <w:pStyle w:val="ListParagraph"/>
              <w:numPr>
                <w:ilvl w:val="1"/>
                <w:numId w:val="21"/>
              </w:numPr>
              <w:jc w:val="both"/>
              <w:rPr>
                <w:rFonts w:ascii="Arial" w:hAnsi="Arial" w:cs="Arial"/>
                <w:szCs w:val="22"/>
              </w:rPr>
            </w:pPr>
            <w:r w:rsidRPr="00E74593">
              <w:rPr>
                <w:rFonts w:ascii="Arial" w:hAnsi="Arial" w:cs="Arial"/>
                <w:szCs w:val="22"/>
              </w:rPr>
              <w:t>a reduction of the risk of accidental exposure (e.g. by children)  to the supervised medicines</w:t>
            </w:r>
          </w:p>
          <w:p w14:paraId="630B72ED" w14:textId="77777777" w:rsidR="003A5720" w:rsidRPr="00E74593" w:rsidRDefault="00B739C2" w:rsidP="00E74593">
            <w:pPr>
              <w:jc w:val="both"/>
              <w:rPr>
                <w:rFonts w:ascii="Arial" w:hAnsi="Arial" w:cs="Arial"/>
                <w:szCs w:val="22"/>
              </w:rPr>
            </w:pPr>
            <w:r w:rsidRPr="00E74593">
              <w:rPr>
                <w:rFonts w:ascii="Arial" w:hAnsi="Arial" w:cs="Arial"/>
                <w:szCs w:val="22"/>
              </w:rPr>
              <w:t>Service objectives include:</w:t>
            </w:r>
          </w:p>
          <w:p w14:paraId="4944D13A" w14:textId="77777777" w:rsidR="00BD2B43" w:rsidRPr="00E74593" w:rsidRDefault="00BD2B43" w:rsidP="00E74593">
            <w:pPr>
              <w:numPr>
                <w:ilvl w:val="0"/>
                <w:numId w:val="16"/>
              </w:numPr>
              <w:suppressAutoHyphens w:val="0"/>
              <w:jc w:val="both"/>
              <w:rPr>
                <w:rFonts w:ascii="Arial" w:hAnsi="Arial" w:cs="Arial"/>
                <w:szCs w:val="22"/>
              </w:rPr>
            </w:pPr>
            <w:r w:rsidRPr="00E74593">
              <w:rPr>
                <w:rFonts w:ascii="Arial" w:hAnsi="Arial" w:cs="Arial"/>
                <w:szCs w:val="22"/>
              </w:rPr>
              <w:t>Pharmacies will offer a user-friendly, non-judgmental, client-centred and confidential service.</w:t>
            </w:r>
          </w:p>
          <w:p w14:paraId="701B83D2" w14:textId="77777777" w:rsidR="00BD2B43" w:rsidRPr="00E74593" w:rsidRDefault="00BD2B43" w:rsidP="00E74593">
            <w:pPr>
              <w:numPr>
                <w:ilvl w:val="0"/>
                <w:numId w:val="16"/>
              </w:numPr>
              <w:suppressAutoHyphens w:val="0"/>
              <w:jc w:val="both"/>
              <w:rPr>
                <w:rFonts w:ascii="Arial" w:hAnsi="Arial" w:cs="Arial"/>
                <w:szCs w:val="22"/>
              </w:rPr>
            </w:pPr>
            <w:r w:rsidRPr="00E74593">
              <w:rPr>
                <w:rFonts w:ascii="Arial" w:hAnsi="Arial" w:cs="Arial"/>
                <w:szCs w:val="22"/>
              </w:rPr>
              <w:t>Health advice, over the counter sales and signposting should be offered within essential services of the NHS Community Pharmacy contractual framework.</w:t>
            </w:r>
          </w:p>
          <w:p w14:paraId="6A9D02C0" w14:textId="77777777" w:rsidR="00BD2B43" w:rsidRPr="00E74593" w:rsidRDefault="00BD2B43" w:rsidP="00E74593">
            <w:pPr>
              <w:numPr>
                <w:ilvl w:val="0"/>
                <w:numId w:val="16"/>
              </w:numPr>
              <w:suppressAutoHyphens w:val="0"/>
              <w:spacing w:after="20"/>
              <w:ind w:left="714" w:hanging="357"/>
              <w:jc w:val="both"/>
              <w:rPr>
                <w:rFonts w:ascii="Arial" w:hAnsi="Arial" w:cs="Arial"/>
                <w:szCs w:val="22"/>
              </w:rPr>
            </w:pPr>
            <w:r w:rsidRPr="00E74593">
              <w:rPr>
                <w:rFonts w:ascii="Arial" w:hAnsi="Arial" w:cs="Arial"/>
                <w:szCs w:val="22"/>
              </w:rPr>
              <w:t>Provide professional support to service user through regular contact with community pharmacist. Pharmacists are the only members of the team who see patients daily.</w:t>
            </w:r>
          </w:p>
          <w:p w14:paraId="247F7C82" w14:textId="77777777" w:rsidR="00BD2B43" w:rsidRPr="00E74593" w:rsidRDefault="00BD2B43" w:rsidP="003A5720">
            <w:pPr>
              <w:pStyle w:val="ListParagraph"/>
              <w:numPr>
                <w:ilvl w:val="0"/>
                <w:numId w:val="22"/>
              </w:numPr>
              <w:suppressAutoHyphens w:val="0"/>
              <w:spacing w:before="20" w:after="20"/>
              <w:ind w:left="1434" w:hanging="357"/>
              <w:rPr>
                <w:rFonts w:ascii="Arial" w:hAnsi="Arial" w:cs="Arial"/>
                <w:szCs w:val="22"/>
              </w:rPr>
            </w:pPr>
            <w:r w:rsidRPr="00E74593">
              <w:rPr>
                <w:rFonts w:ascii="Arial" w:hAnsi="Arial" w:cs="Arial"/>
                <w:szCs w:val="22"/>
              </w:rPr>
              <w:t xml:space="preserve">The regular contact with health care professionals will also help service user </w:t>
            </w:r>
            <w:r w:rsidRPr="00E74593">
              <w:rPr>
                <w:rFonts w:ascii="Arial" w:hAnsi="Arial" w:cs="Arial"/>
                <w:szCs w:val="22"/>
              </w:rPr>
              <w:lastRenderedPageBreak/>
              <w:t>access further advice or assistance when required.</w:t>
            </w:r>
          </w:p>
          <w:p w14:paraId="49D84B43" w14:textId="77777777" w:rsidR="00BD2B43" w:rsidRPr="00E74593" w:rsidRDefault="00BD2B43" w:rsidP="00E74593">
            <w:pPr>
              <w:pStyle w:val="ListParagraph"/>
              <w:numPr>
                <w:ilvl w:val="0"/>
                <w:numId w:val="22"/>
              </w:numPr>
              <w:suppressAutoHyphens w:val="0"/>
              <w:spacing w:before="20" w:after="20"/>
              <w:ind w:left="1434" w:hanging="357"/>
              <w:jc w:val="both"/>
              <w:rPr>
                <w:rFonts w:ascii="Arial" w:hAnsi="Arial" w:cs="Arial"/>
                <w:szCs w:val="22"/>
              </w:rPr>
            </w:pPr>
            <w:r w:rsidRPr="00E74593">
              <w:rPr>
                <w:rFonts w:ascii="Arial" w:hAnsi="Arial" w:cs="Arial"/>
                <w:szCs w:val="22"/>
              </w:rPr>
              <w:t xml:space="preserve">Provide professional support to service user through regular contact with community pharmacist.  Pharmacists are the only members of the team who see patients daily. </w:t>
            </w:r>
          </w:p>
          <w:p w14:paraId="09CC207C" w14:textId="77777777" w:rsidR="00BD2B43" w:rsidRPr="00E74593" w:rsidRDefault="00BD2B43"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Maintain open communication with prescriber and key worker about service users general well being.  Though supervised consumption is the visible and remunerated part of the service, of equal importance is the communication of concerns to prescribers or key workers. </w:t>
            </w:r>
          </w:p>
          <w:p w14:paraId="7706F209" w14:textId="77777777" w:rsidR="00BD2B43" w:rsidRPr="00E74593" w:rsidRDefault="00BD2B43"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Provide feedback to treatment teams about missed doses when requested by the Treatment Service and if necessary on a regular basis.  After three missed doses a previously safe dose may be dangerous due to reduced tolerance.  </w:t>
            </w:r>
          </w:p>
          <w:p w14:paraId="60803DED" w14:textId="77777777" w:rsidR="00BD2B43" w:rsidRPr="00E74593" w:rsidRDefault="00BD2B43"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Overall responsibility for the dispensing and supervision of the medication lies with the Responsible Pharmacist at the time of the supervised consumption.</w:t>
            </w:r>
          </w:p>
          <w:p w14:paraId="32D49446" w14:textId="77777777" w:rsidR="00BD2B43" w:rsidRPr="00E74593" w:rsidRDefault="00BD2B43"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The trained pharmacy technician is to ensure consistency and contact with other members of the treatment teams in pharmacies where there is no regular pharmacist.</w:t>
            </w:r>
          </w:p>
          <w:p w14:paraId="20491FD7" w14:textId="77777777" w:rsidR="00BD2B43" w:rsidRPr="00E74593" w:rsidRDefault="00BD2B43"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The pharmacy contractor agrees to ensure that there is a trained pharmacist(s)/registered pharmacy technician engaged in the pharmacy for the majority of the time that the pharmacy is open.</w:t>
            </w:r>
          </w:p>
          <w:p w14:paraId="30574FDA" w14:textId="77777777" w:rsidR="003A5720" w:rsidRPr="00E74593" w:rsidRDefault="00BD2B43" w:rsidP="00E74593">
            <w:pPr>
              <w:numPr>
                <w:ilvl w:val="0"/>
                <w:numId w:val="16"/>
              </w:numPr>
              <w:suppressAutoHyphens w:val="0"/>
              <w:spacing w:after="240"/>
              <w:ind w:left="714" w:hanging="357"/>
              <w:jc w:val="both"/>
              <w:rPr>
                <w:rFonts w:ascii="Arial" w:hAnsi="Arial" w:cs="Arial"/>
                <w:szCs w:val="22"/>
              </w:rPr>
            </w:pPr>
            <w:r w:rsidRPr="00E74593">
              <w:rPr>
                <w:rFonts w:ascii="Arial" w:hAnsi="Arial" w:cs="Arial"/>
                <w:szCs w:val="22"/>
              </w:rPr>
              <w:t xml:space="preserve">If the trained pharmacist(s)/registered pharmacy technician leaves the pharmacy, the pharmacy contractor will need to notify the SBC-DAAT immediately.  The pharmacy contractor will have three months to train a new pharmacist/registered pharmacy technician for the service.  </w:t>
            </w:r>
          </w:p>
          <w:p w14:paraId="209F2262" w14:textId="77777777" w:rsidR="003A5720" w:rsidRPr="00E74593" w:rsidRDefault="00090017" w:rsidP="00090017">
            <w:pPr>
              <w:rPr>
                <w:rFonts w:ascii="Arial" w:hAnsi="Arial" w:cs="Arial"/>
                <w:b/>
                <w:bCs/>
                <w:color w:val="339966"/>
                <w:szCs w:val="22"/>
              </w:rPr>
            </w:pPr>
            <w:r w:rsidRPr="00E74593">
              <w:rPr>
                <w:rFonts w:ascii="Arial" w:hAnsi="Arial" w:cs="Arial"/>
                <w:b/>
                <w:bCs/>
                <w:color w:val="339966"/>
                <w:szCs w:val="22"/>
              </w:rPr>
              <w:t xml:space="preserve">3.2 Service </w:t>
            </w:r>
            <w:r w:rsidR="006D289E" w:rsidRPr="00E74593">
              <w:rPr>
                <w:rFonts w:ascii="Arial" w:hAnsi="Arial" w:cs="Arial"/>
                <w:b/>
                <w:bCs/>
                <w:color w:val="339966"/>
                <w:szCs w:val="22"/>
              </w:rPr>
              <w:t>Description/Pathway</w:t>
            </w:r>
          </w:p>
          <w:p w14:paraId="13F6C852" w14:textId="77777777" w:rsidR="003A5720" w:rsidRPr="00E74593" w:rsidRDefault="002E0944" w:rsidP="00341EB9">
            <w:pPr>
              <w:rPr>
                <w:rFonts w:ascii="Arial" w:hAnsi="Arial" w:cs="Arial"/>
                <w:szCs w:val="22"/>
              </w:rPr>
            </w:pPr>
            <w:r w:rsidRPr="00E74593">
              <w:rPr>
                <w:rFonts w:ascii="Arial" w:hAnsi="Arial" w:cs="Arial"/>
                <w:szCs w:val="22"/>
              </w:rPr>
              <w:t xml:space="preserve">The Service </w:t>
            </w:r>
            <w:r w:rsidR="006A6845" w:rsidRPr="00E74593">
              <w:rPr>
                <w:rFonts w:ascii="Arial" w:hAnsi="Arial" w:cs="Arial"/>
                <w:szCs w:val="22"/>
              </w:rPr>
              <w:t>Specification is as follows</w:t>
            </w:r>
            <w:r w:rsidRPr="00E74593">
              <w:rPr>
                <w:rFonts w:ascii="Arial" w:hAnsi="Arial" w:cs="Arial"/>
                <w:szCs w:val="22"/>
              </w:rPr>
              <w:t>:</w:t>
            </w:r>
          </w:p>
          <w:p w14:paraId="7D6FA689"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The part of the pharmacy used for provision of the service provides a sufficient level of privacy: - the conversations between the pharmacist and service user cannot be over heard by members of the public or other pharmacy staff.  </w:t>
            </w:r>
          </w:p>
          <w:p w14:paraId="3F54D12D"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The Treatment Service (which includes the prescriber and key worker) will liaise with the pharmacy before a new service user is referred to a pharmacy for instalment prescribing with supervised consumption.</w:t>
            </w:r>
          </w:p>
          <w:p w14:paraId="33E98B7B"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The pharmacy will liaise with the Treatment Service should a service user present at their pharmacy without advanced knowledge.</w:t>
            </w:r>
          </w:p>
          <w:p w14:paraId="2198C940"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In line with the Drug Misuse and Dependence: Guidelines on Clinical Management (NTA, 2007), all new service users being prescribed an opioid substitute would usually be supervised for the first three months of their treatment (Nice TA 114).  </w:t>
            </w:r>
          </w:p>
          <w:p w14:paraId="7D6D4E60"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The requirement for supervision should be reviewed with the prescriber after the initial three-month period and periodically thereafter.</w:t>
            </w:r>
          </w:p>
          <w:p w14:paraId="6564A691"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Terms of agreement are set up between the pharmacy and service user to agree how the service will operate, what constitutes acceptable behaviour by the service user, and what action will be taken by the pharmacist if the user does not comply with the agreement. </w:t>
            </w:r>
          </w:p>
          <w:p w14:paraId="615705E1"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The service user will also have an agreement with the Treatment Service which will include how the service will operate, what constitutes acceptable behaviour by the service user, and what action will be taken by the Treatment Team if the user does not comply with the agreement.</w:t>
            </w:r>
          </w:p>
          <w:p w14:paraId="62897695"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The key worker will issue the patient with a copy of the contract, to be signed by the </w:t>
            </w:r>
            <w:r w:rsidRPr="00E74593">
              <w:rPr>
                <w:rFonts w:ascii="Arial" w:hAnsi="Arial" w:cs="Arial"/>
                <w:szCs w:val="22"/>
              </w:rPr>
              <w:lastRenderedPageBreak/>
              <w:t>patient key work</w:t>
            </w:r>
            <w:r w:rsidR="0045122E" w:rsidRPr="00E74593">
              <w:rPr>
                <w:rFonts w:ascii="Arial" w:hAnsi="Arial" w:cs="Arial"/>
                <w:szCs w:val="22"/>
              </w:rPr>
              <w:t>er and the pharmacy. (Appendix D</w:t>
            </w:r>
            <w:r w:rsidRPr="00E74593">
              <w:rPr>
                <w:rFonts w:ascii="Arial" w:hAnsi="Arial" w:cs="Arial"/>
                <w:szCs w:val="22"/>
              </w:rPr>
              <w:t xml:space="preserve">)  </w:t>
            </w:r>
          </w:p>
          <w:p w14:paraId="4E9716E8"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If the pharmacy is aware that a service user’s GP is prescribing independently (i.e. in isolation, no involvement with the treatment service), the pharmacist should notify the Senior Commissioner for Drugs and Alcohol at SBC-DAAT on 01793 466505.</w:t>
            </w:r>
          </w:p>
          <w:p w14:paraId="1556A7E3"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Doses should be supervised accordi</w:t>
            </w:r>
            <w:r w:rsidR="0045122E" w:rsidRPr="00E74593">
              <w:rPr>
                <w:rFonts w:ascii="Arial" w:hAnsi="Arial" w:cs="Arial"/>
                <w:szCs w:val="22"/>
              </w:rPr>
              <w:t>ng to the protocol in Appendix I</w:t>
            </w:r>
            <w:r w:rsidRPr="00E74593">
              <w:rPr>
                <w:rFonts w:ascii="Arial" w:hAnsi="Arial" w:cs="Arial"/>
                <w:szCs w:val="22"/>
              </w:rPr>
              <w:t>.</w:t>
            </w:r>
          </w:p>
          <w:p w14:paraId="38736EA1"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Pharmacists will share only clinically relevant information with other health care professionals and agencies.</w:t>
            </w:r>
          </w:p>
          <w:p w14:paraId="3F67F50C" w14:textId="77777777" w:rsidR="004F6D96" w:rsidRPr="00E74593" w:rsidRDefault="004F6D96" w:rsidP="00E74593">
            <w:pPr>
              <w:numPr>
                <w:ilvl w:val="0"/>
                <w:numId w:val="16"/>
              </w:numPr>
              <w:suppressAutoHyphens w:val="0"/>
              <w:jc w:val="both"/>
              <w:rPr>
                <w:rFonts w:ascii="Arial" w:hAnsi="Arial" w:cs="Arial"/>
                <w:szCs w:val="22"/>
              </w:rPr>
            </w:pPr>
            <w:r w:rsidRPr="00E74593">
              <w:rPr>
                <w:rFonts w:ascii="Arial" w:hAnsi="Arial" w:cs="Arial"/>
                <w:szCs w:val="22"/>
              </w:rPr>
              <w:t>Pharmacists will record details of any missed or withheld doses and share this information with the Treatment Team when requested or if the pharmacist feels that it is necessary to inform the prescriber/key worker.</w:t>
            </w:r>
          </w:p>
          <w:p w14:paraId="1230B00B"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Pharmacists will make a clinical judgement as to when it may be appropriate to withhold a dose, e.g. during dose titration, if the patient is intoxicated with drugs or alcohol, if there are signs of overdose, if the patient has missed three days’ prescribed treatment or if the pharmacist has cause for concern about the patient’s safety.  </w:t>
            </w:r>
          </w:p>
          <w:p w14:paraId="70DE51F0"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After three missed doses no further doses should be given without clarification from the prescriber/key worker.</w:t>
            </w:r>
          </w:p>
          <w:p w14:paraId="1BFA4A05"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Pharmacists should feel able to discuss any concerns regarding the service user’s health or well being with the prescriber/key worker.</w:t>
            </w:r>
          </w:p>
          <w:p w14:paraId="6BF64F98"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Pharmacists should not automatically inform the prescriber/key worker if service users on opiate substitutes are also collecting needles for intravenous drug use as this may only lead to disengagement and the re-use of needles.  However the pharmacist should encourage the service user to discuss this request with their key worker.</w:t>
            </w:r>
          </w:p>
          <w:p w14:paraId="635879BF"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The pharmacist and staff should be supportive with understanding attitudes and should maintain a friendly but professional relationship with the patient. </w:t>
            </w:r>
          </w:p>
          <w:p w14:paraId="54437438"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Pharmacists should report to the Controlled Drugs Accountable Officer (Julie McCann Phone No 0113 825 3499 Mob 07900 715189 julie.mccan3@nhs.net safe haven fax: 0300 4211853) any issues or incidents incurred, including near misses, prescription problems, and supply issues.  </w:t>
            </w:r>
          </w:p>
          <w:p w14:paraId="3ACE6E66"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If the pharmacist is unable to supply the mediation for whatever reason they should contact the treatment team, ensuring that the service user is directed to an alternative pharmacy or back to the treatment team.  For example if a service user presents a prescription that the pharmacy is not expecting, and there are insufficient stocks to supply that service user taking into account the other service users that the pharmacy is supplying.</w:t>
            </w:r>
          </w:p>
          <w:p w14:paraId="1C6E01AB" w14:textId="77777777" w:rsidR="004F6D96" w:rsidRPr="00E74593" w:rsidRDefault="004F6D96" w:rsidP="00E74593">
            <w:pPr>
              <w:numPr>
                <w:ilvl w:val="0"/>
                <w:numId w:val="16"/>
              </w:numPr>
              <w:suppressAutoHyphens w:val="0"/>
              <w:spacing w:before="20" w:after="20"/>
              <w:jc w:val="both"/>
              <w:rPr>
                <w:rFonts w:ascii="Arial" w:hAnsi="Arial" w:cs="Arial"/>
                <w:szCs w:val="22"/>
              </w:rPr>
            </w:pPr>
            <w:r w:rsidRPr="00E74593">
              <w:rPr>
                <w:rFonts w:ascii="Arial" w:hAnsi="Arial" w:cs="Arial"/>
                <w:szCs w:val="22"/>
              </w:rPr>
              <w:t xml:space="preserve">A written standard operational procedure should be in place in the pharmacy and all staff, including locum pharmacists, should be made aware of the contents. </w:t>
            </w:r>
          </w:p>
          <w:p w14:paraId="4342C2F4" w14:textId="77777777" w:rsidR="004F6D96" w:rsidRPr="00E74593" w:rsidRDefault="004F6D96" w:rsidP="004F6D96">
            <w:pPr>
              <w:suppressAutoHyphens w:val="0"/>
              <w:spacing w:before="20" w:after="20"/>
              <w:ind w:left="720"/>
              <w:rPr>
                <w:rFonts w:ascii="Arial" w:hAnsi="Arial" w:cs="Arial"/>
                <w:szCs w:val="22"/>
              </w:rPr>
            </w:pPr>
            <w:r w:rsidRPr="00E74593">
              <w:rPr>
                <w:rFonts w:ascii="Arial" w:hAnsi="Arial" w:cs="Arial"/>
                <w:szCs w:val="22"/>
              </w:rPr>
              <w:t>The procedure should include:</w:t>
            </w:r>
          </w:p>
          <w:p w14:paraId="733DEF91" w14:textId="77777777" w:rsidR="004F6D96" w:rsidRPr="00E74593" w:rsidRDefault="004F6D96" w:rsidP="009F51E3">
            <w:pPr>
              <w:pStyle w:val="ListParagraph"/>
              <w:numPr>
                <w:ilvl w:val="0"/>
                <w:numId w:val="22"/>
              </w:numPr>
              <w:suppressAutoHyphens w:val="0"/>
              <w:spacing w:before="20" w:after="20"/>
              <w:rPr>
                <w:rFonts w:ascii="Arial" w:hAnsi="Arial" w:cs="Arial"/>
                <w:szCs w:val="22"/>
              </w:rPr>
            </w:pPr>
            <w:r w:rsidRPr="00E74593">
              <w:rPr>
                <w:rFonts w:ascii="Arial" w:hAnsi="Arial" w:cs="Arial"/>
                <w:szCs w:val="22"/>
              </w:rPr>
              <w:t>Maintenance of records</w:t>
            </w:r>
          </w:p>
          <w:p w14:paraId="2A1C8138" w14:textId="77777777" w:rsidR="004F6D96" w:rsidRPr="00E74593" w:rsidRDefault="004F6D96" w:rsidP="009F51E3">
            <w:pPr>
              <w:pStyle w:val="ListParagraph"/>
              <w:numPr>
                <w:ilvl w:val="0"/>
                <w:numId w:val="22"/>
              </w:numPr>
              <w:suppressAutoHyphens w:val="0"/>
              <w:spacing w:before="20" w:after="20"/>
              <w:rPr>
                <w:rFonts w:ascii="Arial" w:hAnsi="Arial" w:cs="Arial"/>
                <w:szCs w:val="22"/>
              </w:rPr>
            </w:pPr>
            <w:r w:rsidRPr="00E74593">
              <w:rPr>
                <w:rFonts w:ascii="Arial" w:hAnsi="Arial" w:cs="Arial"/>
                <w:szCs w:val="22"/>
              </w:rPr>
              <w:t>Identification of patient</w:t>
            </w:r>
          </w:p>
          <w:p w14:paraId="2295F86B" w14:textId="77777777" w:rsidR="004F6D96" w:rsidRPr="00E74593" w:rsidRDefault="004F6D96" w:rsidP="009F51E3">
            <w:pPr>
              <w:pStyle w:val="ListParagraph"/>
              <w:numPr>
                <w:ilvl w:val="0"/>
                <w:numId w:val="22"/>
              </w:numPr>
              <w:suppressAutoHyphens w:val="0"/>
              <w:spacing w:before="20" w:after="20"/>
              <w:rPr>
                <w:rFonts w:ascii="Arial" w:hAnsi="Arial" w:cs="Arial"/>
                <w:szCs w:val="22"/>
              </w:rPr>
            </w:pPr>
            <w:r w:rsidRPr="00E74593">
              <w:rPr>
                <w:rFonts w:ascii="Arial" w:hAnsi="Arial" w:cs="Arial"/>
                <w:szCs w:val="22"/>
              </w:rPr>
              <w:t>Details of preparation of daily dose</w:t>
            </w:r>
          </w:p>
          <w:p w14:paraId="6E67E7C0" w14:textId="77777777" w:rsidR="004F6D96" w:rsidRPr="00E74593" w:rsidRDefault="004F6D96" w:rsidP="009F51E3">
            <w:pPr>
              <w:pStyle w:val="ListParagraph"/>
              <w:numPr>
                <w:ilvl w:val="0"/>
                <w:numId w:val="22"/>
              </w:numPr>
              <w:suppressAutoHyphens w:val="0"/>
              <w:spacing w:before="20" w:after="20"/>
              <w:rPr>
                <w:rFonts w:ascii="Arial" w:hAnsi="Arial" w:cs="Arial"/>
                <w:szCs w:val="22"/>
              </w:rPr>
            </w:pPr>
            <w:r w:rsidRPr="00E74593">
              <w:rPr>
                <w:rFonts w:ascii="Arial" w:hAnsi="Arial" w:cs="Arial"/>
                <w:szCs w:val="22"/>
              </w:rPr>
              <w:t>Discreet and efficient supervision of consumption</w:t>
            </w:r>
          </w:p>
          <w:p w14:paraId="2332AA83" w14:textId="77777777" w:rsidR="004F6D96" w:rsidRPr="00E74593" w:rsidRDefault="004F6D96" w:rsidP="009F51E3">
            <w:pPr>
              <w:pStyle w:val="ListParagraph"/>
              <w:numPr>
                <w:ilvl w:val="0"/>
                <w:numId w:val="22"/>
              </w:numPr>
              <w:suppressAutoHyphens w:val="0"/>
              <w:spacing w:before="20" w:after="20"/>
              <w:rPr>
                <w:rFonts w:ascii="Arial" w:hAnsi="Arial" w:cs="Arial"/>
                <w:szCs w:val="22"/>
              </w:rPr>
            </w:pPr>
            <w:r w:rsidRPr="00E74593">
              <w:rPr>
                <w:rFonts w:ascii="Arial" w:hAnsi="Arial" w:cs="Arial"/>
                <w:szCs w:val="22"/>
              </w:rPr>
              <w:t>Disposal of waste</w:t>
            </w:r>
          </w:p>
          <w:p w14:paraId="69C41D82" w14:textId="77777777" w:rsidR="004F6D96" w:rsidRPr="00E74593" w:rsidRDefault="004F6D96" w:rsidP="009F51E3">
            <w:pPr>
              <w:pStyle w:val="ListParagraph"/>
              <w:numPr>
                <w:ilvl w:val="0"/>
                <w:numId w:val="22"/>
              </w:numPr>
              <w:suppressAutoHyphens w:val="0"/>
              <w:spacing w:before="20" w:after="20"/>
              <w:rPr>
                <w:rFonts w:ascii="Arial" w:hAnsi="Arial" w:cs="Arial"/>
                <w:szCs w:val="22"/>
              </w:rPr>
            </w:pPr>
            <w:r w:rsidRPr="00E74593">
              <w:rPr>
                <w:rFonts w:ascii="Arial" w:hAnsi="Arial" w:cs="Arial"/>
                <w:szCs w:val="22"/>
              </w:rPr>
              <w:t>Doses to be take away on pharmacy closed days</w:t>
            </w:r>
          </w:p>
          <w:p w14:paraId="23ACEDBA" w14:textId="77777777" w:rsidR="004F6D96" w:rsidRPr="00E74593" w:rsidRDefault="004F6D96" w:rsidP="00341EB9">
            <w:pPr>
              <w:pStyle w:val="ListParagraph"/>
              <w:numPr>
                <w:ilvl w:val="0"/>
                <w:numId w:val="22"/>
              </w:numPr>
              <w:suppressAutoHyphens w:val="0"/>
              <w:ind w:left="1434" w:hanging="357"/>
              <w:rPr>
                <w:rFonts w:ascii="Arial" w:hAnsi="Arial" w:cs="Arial"/>
                <w:szCs w:val="22"/>
              </w:rPr>
            </w:pPr>
            <w:r w:rsidRPr="00E74593">
              <w:rPr>
                <w:rFonts w:ascii="Arial" w:hAnsi="Arial" w:cs="Arial"/>
                <w:szCs w:val="22"/>
              </w:rPr>
              <w:t>When to contact prescriber/key worker.</w:t>
            </w:r>
          </w:p>
          <w:p w14:paraId="3C28C8D2"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 xml:space="preserve">It is important that the dose is ready for the service user within a reasonable time </w:t>
            </w:r>
            <w:r w:rsidRPr="00E74593">
              <w:rPr>
                <w:rFonts w:ascii="Arial" w:hAnsi="Arial" w:cs="Arial"/>
                <w:szCs w:val="22"/>
              </w:rPr>
              <w:lastRenderedPageBreak/>
              <w:t xml:space="preserve">frame on arrival in the pharmacy by the service user.  The process should be as discreet and efficient as possible, maintaining the service user’s dignity.  </w:t>
            </w:r>
          </w:p>
          <w:p w14:paraId="03ACE860"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Waste should be disposed of safely and steps taken to minimise the risk of infection through meticulous hygiene and vaccination of staff.</w:t>
            </w:r>
          </w:p>
          <w:p w14:paraId="1B5B5450"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In addition to the legal requirements of Patient Medication Records and Controlled Drug Register.  The pharmacy should maintain appropriate records including: name of key worker, details of interventions with treatment services, date of birth and details of missed and withheld doses for each patient.  This will ensure effective ongoing service delivery and audit:  A suggested method for this is to update these fields in PharmOutcomes.</w:t>
            </w:r>
          </w:p>
          <w:p w14:paraId="19BE45B3"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Exemption from supervision can only be made with direct prior agreement between pharmacy and key worker.  The key worker should telephone the pharmacy if a representative needs to collect a dose on behalf of service user.  The representative should supply the pharmacy with a form signed by the patient allowing col</w:t>
            </w:r>
            <w:r w:rsidR="0045122E" w:rsidRPr="00E74593">
              <w:rPr>
                <w:rFonts w:ascii="Arial" w:hAnsi="Arial" w:cs="Arial"/>
                <w:szCs w:val="22"/>
              </w:rPr>
              <w:t>lection of the dose.  Appendix I</w:t>
            </w:r>
            <w:r w:rsidRPr="00E74593">
              <w:rPr>
                <w:rFonts w:ascii="Arial" w:hAnsi="Arial" w:cs="Arial"/>
                <w:szCs w:val="22"/>
              </w:rPr>
              <w:t>.</w:t>
            </w:r>
          </w:p>
          <w:p w14:paraId="3384A631" w14:textId="77777777" w:rsidR="004F6D96" w:rsidRPr="00E74593" w:rsidRDefault="004F6D96" w:rsidP="00E74593">
            <w:pPr>
              <w:numPr>
                <w:ilvl w:val="0"/>
                <w:numId w:val="16"/>
              </w:numPr>
              <w:suppressAutoHyphens w:val="0"/>
              <w:ind w:left="714" w:hanging="357"/>
              <w:jc w:val="both"/>
              <w:rPr>
                <w:rFonts w:ascii="Arial" w:hAnsi="Arial" w:cs="Arial"/>
                <w:szCs w:val="22"/>
              </w:rPr>
            </w:pPr>
            <w:r w:rsidRPr="00E74593">
              <w:rPr>
                <w:rFonts w:ascii="Arial" w:hAnsi="Arial" w:cs="Arial"/>
                <w:szCs w:val="22"/>
              </w:rPr>
              <w:t>Pharmacists should maintain close links with prescribers and key workers.</w:t>
            </w:r>
          </w:p>
          <w:p w14:paraId="02E86831" w14:textId="77777777" w:rsidR="003A5720" w:rsidRPr="00E74593" w:rsidRDefault="004F6D96" w:rsidP="00E74593">
            <w:pPr>
              <w:numPr>
                <w:ilvl w:val="0"/>
                <w:numId w:val="16"/>
              </w:numPr>
              <w:suppressAutoHyphens w:val="0"/>
              <w:spacing w:before="20" w:after="20"/>
              <w:jc w:val="both"/>
              <w:rPr>
                <w:rFonts w:ascii="Arial" w:hAnsi="Arial" w:cs="Arial"/>
                <w:szCs w:val="22"/>
              </w:rPr>
            </w:pPr>
            <w:r w:rsidRPr="00E74593">
              <w:rPr>
                <w:rFonts w:ascii="Arial" w:hAnsi="Arial" w:cs="Arial"/>
                <w:szCs w:val="22"/>
              </w:rPr>
              <w:t xml:space="preserve">Currently there is no local agreement in place to allow pharmacists to supply methadone / Subutex, which has been prescribed for supervised consumption, to the police for patients in custody.  </w:t>
            </w:r>
          </w:p>
          <w:p w14:paraId="28F1D0BB" w14:textId="77777777" w:rsidR="00623338" w:rsidRPr="00E74593" w:rsidRDefault="00623338" w:rsidP="009368A9">
            <w:pPr>
              <w:tabs>
                <w:tab w:val="left" w:pos="0"/>
                <w:tab w:val="left" w:pos="720"/>
                <w:tab w:val="left" w:pos="1440"/>
                <w:tab w:val="left" w:pos="2160"/>
                <w:tab w:val="left" w:pos="2880"/>
                <w:tab w:val="left" w:pos="3600"/>
                <w:tab w:val="left" w:pos="4320"/>
                <w:tab w:val="left" w:pos="5040"/>
                <w:tab w:val="left" w:pos="5760"/>
              </w:tabs>
              <w:ind w:left="720" w:hanging="720"/>
              <w:rPr>
                <w:rFonts w:ascii="Arial" w:hAnsi="Arial" w:cs="Arial"/>
                <w:b/>
                <w:szCs w:val="22"/>
              </w:rPr>
            </w:pPr>
          </w:p>
          <w:p w14:paraId="5FE160DD" w14:textId="77777777" w:rsidR="003A5720" w:rsidRPr="00E74593" w:rsidRDefault="009368A9" w:rsidP="009368A9">
            <w:pPr>
              <w:tabs>
                <w:tab w:val="left" w:pos="0"/>
                <w:tab w:val="left" w:pos="720"/>
                <w:tab w:val="left" w:pos="1440"/>
                <w:tab w:val="left" w:pos="2160"/>
                <w:tab w:val="left" w:pos="2880"/>
                <w:tab w:val="left" w:pos="3600"/>
                <w:tab w:val="left" w:pos="4320"/>
                <w:tab w:val="left" w:pos="5040"/>
                <w:tab w:val="left" w:pos="5760"/>
              </w:tabs>
              <w:ind w:left="720" w:hanging="720"/>
              <w:rPr>
                <w:rFonts w:ascii="Arial" w:hAnsi="Arial" w:cs="Arial"/>
                <w:b/>
                <w:szCs w:val="22"/>
              </w:rPr>
            </w:pPr>
            <w:r w:rsidRPr="00E74593">
              <w:rPr>
                <w:rFonts w:ascii="Arial" w:hAnsi="Arial" w:cs="Arial"/>
                <w:b/>
                <w:szCs w:val="22"/>
              </w:rPr>
              <w:t>3.</w:t>
            </w:r>
            <w:r w:rsidR="003A5A86" w:rsidRPr="00E74593">
              <w:rPr>
                <w:rFonts w:ascii="Arial" w:hAnsi="Arial" w:cs="Arial"/>
                <w:b/>
                <w:szCs w:val="22"/>
              </w:rPr>
              <w:t>2.1</w:t>
            </w:r>
            <w:r w:rsidRPr="00E74593">
              <w:rPr>
                <w:rFonts w:ascii="Arial" w:hAnsi="Arial" w:cs="Arial"/>
                <w:b/>
                <w:szCs w:val="22"/>
              </w:rPr>
              <w:t xml:space="preserve"> Service Levels </w:t>
            </w:r>
          </w:p>
          <w:p w14:paraId="644DE157" w14:textId="77777777" w:rsidR="00C31B0D" w:rsidRPr="00E74593" w:rsidRDefault="00C31B0D" w:rsidP="00E74593">
            <w:pPr>
              <w:pStyle w:val="ListParagraph"/>
              <w:numPr>
                <w:ilvl w:val="0"/>
                <w:numId w:val="23"/>
              </w:numPr>
              <w:suppressAutoHyphens w:val="0"/>
              <w:spacing w:after="20" w:line="276" w:lineRule="auto"/>
              <w:ind w:left="714" w:hanging="357"/>
              <w:jc w:val="both"/>
              <w:rPr>
                <w:rFonts w:ascii="Arial" w:hAnsi="Arial" w:cs="Arial"/>
                <w:bCs/>
                <w:szCs w:val="22"/>
                <w:lang w:eastAsia="en-GB"/>
              </w:rPr>
            </w:pPr>
            <w:r w:rsidRPr="00E74593">
              <w:rPr>
                <w:rFonts w:ascii="Arial" w:hAnsi="Arial" w:cs="Arial"/>
                <w:bCs/>
                <w:szCs w:val="22"/>
                <w:lang w:eastAsia="en-GB"/>
              </w:rPr>
              <w:t>Participating pharmacist/pharmacy technician must have satisfactorily completed the following training, within the last two years.</w:t>
            </w:r>
          </w:p>
          <w:p w14:paraId="1ACAA564" w14:textId="77777777" w:rsidR="00C31B0D" w:rsidRPr="00E74593" w:rsidRDefault="00C31B0D" w:rsidP="00E74593">
            <w:pPr>
              <w:pStyle w:val="ListParagraph"/>
              <w:numPr>
                <w:ilvl w:val="0"/>
                <w:numId w:val="22"/>
              </w:numPr>
              <w:suppressAutoHyphens w:val="0"/>
              <w:ind w:left="1434" w:hanging="357"/>
              <w:jc w:val="both"/>
              <w:rPr>
                <w:rFonts w:ascii="Arial" w:hAnsi="Arial" w:cs="Arial"/>
                <w:szCs w:val="22"/>
              </w:rPr>
            </w:pPr>
            <w:r w:rsidRPr="00E74593">
              <w:rPr>
                <w:rFonts w:ascii="Arial" w:hAnsi="Arial" w:cs="Arial"/>
                <w:szCs w:val="22"/>
              </w:rPr>
              <w:t>The CPPE distance learning course on Substance Misuse</w:t>
            </w:r>
          </w:p>
          <w:p w14:paraId="6B37BE8C" w14:textId="77777777" w:rsidR="00C31B0D" w:rsidRPr="00E74593" w:rsidRDefault="00C31B0D" w:rsidP="00E74593">
            <w:pPr>
              <w:pStyle w:val="ListParagraph"/>
              <w:numPr>
                <w:ilvl w:val="0"/>
                <w:numId w:val="23"/>
              </w:numPr>
              <w:suppressAutoHyphens w:val="0"/>
              <w:spacing w:line="276" w:lineRule="auto"/>
              <w:jc w:val="both"/>
              <w:rPr>
                <w:rFonts w:ascii="Arial" w:hAnsi="Arial" w:cs="Arial"/>
                <w:bCs/>
                <w:szCs w:val="22"/>
                <w:lang w:eastAsia="en-GB"/>
              </w:rPr>
            </w:pPr>
            <w:r w:rsidRPr="00E74593">
              <w:rPr>
                <w:rFonts w:ascii="Arial" w:hAnsi="Arial" w:cs="Arial"/>
                <w:bCs/>
                <w:szCs w:val="22"/>
                <w:lang w:eastAsia="en-GB"/>
              </w:rPr>
              <w:t>The pharmacy contractor should provide evidence that the above training has been completed by all participating staff if to SBC-DAAT</w:t>
            </w:r>
          </w:p>
          <w:p w14:paraId="5495FD2A" w14:textId="77777777" w:rsidR="00C31B0D" w:rsidRPr="00E74593" w:rsidRDefault="00C31B0D" w:rsidP="00E74593">
            <w:pPr>
              <w:pStyle w:val="ListParagraph"/>
              <w:numPr>
                <w:ilvl w:val="0"/>
                <w:numId w:val="23"/>
              </w:numPr>
              <w:suppressAutoHyphens w:val="0"/>
              <w:spacing w:line="276" w:lineRule="auto"/>
              <w:jc w:val="both"/>
              <w:rPr>
                <w:rFonts w:ascii="Arial" w:hAnsi="Arial" w:cs="Arial"/>
                <w:bCs/>
                <w:szCs w:val="22"/>
                <w:lang w:eastAsia="en-GB"/>
              </w:rPr>
            </w:pPr>
            <w:r w:rsidRPr="00E74593">
              <w:rPr>
                <w:rFonts w:ascii="Arial" w:hAnsi="Arial" w:cs="Arial"/>
                <w:bCs/>
                <w:szCs w:val="22"/>
                <w:lang w:eastAsia="en-GB"/>
              </w:rPr>
              <w:t xml:space="preserve">A participating pharmacy contractor must have in place in their pharmacy suitable procedures and appropriately trained staff to ensure the good practice detailed in this service specification operates in their absence.  </w:t>
            </w:r>
          </w:p>
          <w:p w14:paraId="191E1B49" w14:textId="77777777" w:rsidR="00C31B0D" w:rsidRPr="00E74593" w:rsidRDefault="00C31B0D" w:rsidP="00E74593">
            <w:pPr>
              <w:pStyle w:val="ListParagraph"/>
              <w:numPr>
                <w:ilvl w:val="0"/>
                <w:numId w:val="23"/>
              </w:numPr>
              <w:suppressAutoHyphens w:val="0"/>
              <w:spacing w:line="276" w:lineRule="auto"/>
              <w:jc w:val="both"/>
              <w:rPr>
                <w:rFonts w:ascii="Arial" w:hAnsi="Arial" w:cs="Arial"/>
                <w:bCs/>
                <w:szCs w:val="22"/>
                <w:lang w:eastAsia="en-GB"/>
              </w:rPr>
            </w:pPr>
            <w:r w:rsidRPr="00E74593">
              <w:rPr>
                <w:rFonts w:ascii="Arial" w:hAnsi="Arial" w:cs="Arial"/>
                <w:bCs/>
                <w:szCs w:val="22"/>
                <w:lang w:eastAsia="en-GB"/>
              </w:rPr>
              <w:t>The pharmacy has appropriate health promotional materials available for the service users and actively promotes its uptake and is able to discuss the contents of the material with the service user, where appropriate.</w:t>
            </w:r>
          </w:p>
          <w:p w14:paraId="33098FFE" w14:textId="77777777" w:rsidR="00C31B0D" w:rsidRPr="00E74593" w:rsidRDefault="00C31B0D" w:rsidP="00E74593">
            <w:pPr>
              <w:pStyle w:val="ListParagraph"/>
              <w:numPr>
                <w:ilvl w:val="0"/>
                <w:numId w:val="23"/>
              </w:numPr>
              <w:suppressAutoHyphens w:val="0"/>
              <w:spacing w:line="276" w:lineRule="auto"/>
              <w:jc w:val="both"/>
              <w:rPr>
                <w:rFonts w:ascii="Arial" w:hAnsi="Arial" w:cs="Arial"/>
                <w:bCs/>
                <w:szCs w:val="22"/>
                <w:lang w:eastAsia="en-GB"/>
              </w:rPr>
            </w:pPr>
            <w:r w:rsidRPr="00E74593">
              <w:rPr>
                <w:rFonts w:ascii="Arial" w:hAnsi="Arial" w:cs="Arial"/>
                <w:bCs/>
                <w:szCs w:val="22"/>
                <w:lang w:eastAsia="en-GB"/>
              </w:rPr>
              <w:t xml:space="preserve">The pharmacy has details of relevant referral points which pharmacy staff can use to signpost/refer service users who require further assistance </w:t>
            </w:r>
          </w:p>
          <w:p w14:paraId="10E5E043" w14:textId="77777777" w:rsidR="00C31B0D" w:rsidRPr="00E74593" w:rsidRDefault="00C31B0D" w:rsidP="00E74593">
            <w:pPr>
              <w:pStyle w:val="ListParagraph"/>
              <w:numPr>
                <w:ilvl w:val="0"/>
                <w:numId w:val="23"/>
              </w:numPr>
              <w:suppressAutoHyphens w:val="0"/>
              <w:spacing w:line="276" w:lineRule="auto"/>
              <w:jc w:val="both"/>
              <w:rPr>
                <w:rFonts w:ascii="Arial" w:hAnsi="Arial" w:cs="Arial"/>
                <w:bCs/>
                <w:szCs w:val="22"/>
                <w:lang w:eastAsia="en-GB"/>
              </w:rPr>
            </w:pPr>
            <w:r w:rsidRPr="00E74593">
              <w:rPr>
                <w:rFonts w:ascii="Arial" w:hAnsi="Arial" w:cs="Arial"/>
                <w:bCs/>
                <w:szCs w:val="22"/>
                <w:lang w:eastAsia="en-GB"/>
              </w:rPr>
              <w:t>The pharmacy contractor reviews its Standard Operating Procedures and the referral pathways for the service on an annual basis.</w:t>
            </w:r>
          </w:p>
          <w:p w14:paraId="5DD92DC6" w14:textId="77777777" w:rsidR="00C31B0D" w:rsidRPr="00E74593" w:rsidRDefault="00C31B0D" w:rsidP="00E74593">
            <w:pPr>
              <w:pStyle w:val="ListParagraph"/>
              <w:numPr>
                <w:ilvl w:val="0"/>
                <w:numId w:val="23"/>
              </w:numPr>
              <w:suppressAutoHyphens w:val="0"/>
              <w:spacing w:line="276" w:lineRule="auto"/>
              <w:jc w:val="both"/>
              <w:rPr>
                <w:rFonts w:ascii="Arial" w:hAnsi="Arial" w:cs="Arial"/>
                <w:bCs/>
                <w:szCs w:val="22"/>
                <w:lang w:eastAsia="en-GB"/>
              </w:rPr>
            </w:pPr>
            <w:r w:rsidRPr="00E74593">
              <w:rPr>
                <w:rFonts w:ascii="Arial" w:hAnsi="Arial" w:cs="Arial"/>
                <w:bCs/>
                <w:szCs w:val="22"/>
                <w:lang w:eastAsia="en-GB"/>
              </w:rPr>
              <w:t>The pharmacy contractor has a duty to ensure that pharmacists and staff involved in the provision of the service have relevant knowledge and are appropriately trained in the operation of the service.</w:t>
            </w:r>
          </w:p>
          <w:p w14:paraId="6FBDF10C" w14:textId="77777777" w:rsidR="00C31B0D" w:rsidRPr="00E74593" w:rsidRDefault="00C31B0D" w:rsidP="00E74593">
            <w:pPr>
              <w:pStyle w:val="ListParagraph"/>
              <w:numPr>
                <w:ilvl w:val="0"/>
                <w:numId w:val="23"/>
              </w:numPr>
              <w:suppressAutoHyphens w:val="0"/>
              <w:spacing w:line="276" w:lineRule="auto"/>
              <w:jc w:val="both"/>
              <w:rPr>
                <w:rFonts w:ascii="Arial" w:hAnsi="Arial" w:cs="Arial"/>
                <w:bCs/>
                <w:szCs w:val="22"/>
                <w:lang w:eastAsia="en-GB"/>
              </w:rPr>
            </w:pPr>
            <w:r w:rsidRPr="00E74593">
              <w:rPr>
                <w:rFonts w:ascii="Arial" w:hAnsi="Arial" w:cs="Arial"/>
                <w:bCs/>
                <w:szCs w:val="22"/>
                <w:lang w:eastAsia="en-GB"/>
              </w:rPr>
              <w:t>The pharmacy contractor can demonstrate that pharmacists and staff involved in the provision of the service have undertaken CPD relevant to this service and are aware of and operate within local protocols.</w:t>
            </w:r>
          </w:p>
          <w:p w14:paraId="64D55DAE" w14:textId="77777777" w:rsidR="00C31B0D" w:rsidRPr="00E74593" w:rsidRDefault="00C31B0D" w:rsidP="00E74593">
            <w:pPr>
              <w:pStyle w:val="ListParagraph"/>
              <w:numPr>
                <w:ilvl w:val="0"/>
                <w:numId w:val="23"/>
              </w:numPr>
              <w:suppressAutoHyphens w:val="0"/>
              <w:spacing w:line="276" w:lineRule="auto"/>
              <w:jc w:val="both"/>
              <w:rPr>
                <w:rFonts w:ascii="Arial" w:hAnsi="Arial" w:cs="Arial"/>
                <w:bCs/>
                <w:szCs w:val="22"/>
                <w:lang w:eastAsia="en-GB"/>
              </w:rPr>
            </w:pPr>
            <w:r w:rsidRPr="00E74593">
              <w:rPr>
                <w:rFonts w:ascii="Arial" w:hAnsi="Arial" w:cs="Arial"/>
                <w:bCs/>
                <w:szCs w:val="22"/>
                <w:lang w:eastAsia="en-GB"/>
              </w:rPr>
              <w:t xml:space="preserve">The pharmacy contractor has a duty to ensure that pharmacists and staff involved in </w:t>
            </w:r>
            <w:r w:rsidRPr="00E74593">
              <w:rPr>
                <w:rFonts w:ascii="Arial" w:hAnsi="Arial" w:cs="Arial"/>
                <w:bCs/>
                <w:szCs w:val="22"/>
                <w:lang w:eastAsia="en-GB"/>
              </w:rPr>
              <w:lastRenderedPageBreak/>
              <w:t>the provision of the service adhere to the ‘Standard for Instalment Dispensing’ in the Royal Pharmaceutical Society of Great Britain Medicine Ethics and Practice – A Guide for Pharmacists.</w:t>
            </w:r>
          </w:p>
          <w:p w14:paraId="6877D405" w14:textId="77777777" w:rsidR="003A5720" w:rsidRPr="00E74593" w:rsidRDefault="00C31B0D" w:rsidP="00E74593">
            <w:pPr>
              <w:pStyle w:val="ListParagraph"/>
              <w:numPr>
                <w:ilvl w:val="0"/>
                <w:numId w:val="23"/>
              </w:numPr>
              <w:tabs>
                <w:tab w:val="num" w:pos="720"/>
              </w:tabs>
              <w:jc w:val="both"/>
              <w:rPr>
                <w:rFonts w:ascii="Arial" w:hAnsi="Arial" w:cs="Arial"/>
                <w:bCs/>
                <w:szCs w:val="22"/>
                <w:lang w:eastAsia="en-GB"/>
              </w:rPr>
            </w:pPr>
            <w:r w:rsidRPr="00E74593">
              <w:rPr>
                <w:rFonts w:ascii="Arial" w:hAnsi="Arial" w:cs="Arial"/>
                <w:bCs/>
                <w:szCs w:val="22"/>
                <w:lang w:eastAsia="en-GB"/>
              </w:rPr>
              <w:t>The pharmacy contractor co-operates with any assessments of service user experience.</w:t>
            </w:r>
          </w:p>
          <w:p w14:paraId="580DAEAA" w14:textId="77777777" w:rsidR="00D82C8D" w:rsidRPr="00E74593" w:rsidRDefault="00D82C8D" w:rsidP="00090017">
            <w:pPr>
              <w:rPr>
                <w:rFonts w:ascii="Arial" w:hAnsi="Arial" w:cs="Arial"/>
                <w:b/>
                <w:bCs/>
                <w:color w:val="339966"/>
                <w:szCs w:val="22"/>
              </w:rPr>
            </w:pPr>
          </w:p>
          <w:p w14:paraId="1FF28A59" w14:textId="77777777" w:rsidR="003A5720" w:rsidRPr="00E74593" w:rsidRDefault="00090017" w:rsidP="00090017">
            <w:pPr>
              <w:rPr>
                <w:rFonts w:ascii="Arial" w:hAnsi="Arial" w:cs="Arial"/>
                <w:b/>
                <w:bCs/>
                <w:color w:val="339966"/>
                <w:szCs w:val="22"/>
              </w:rPr>
            </w:pPr>
            <w:r w:rsidRPr="00E74593">
              <w:rPr>
                <w:rFonts w:ascii="Arial" w:hAnsi="Arial" w:cs="Arial"/>
                <w:b/>
                <w:bCs/>
                <w:color w:val="339966"/>
                <w:szCs w:val="22"/>
              </w:rPr>
              <w:t xml:space="preserve">3.3 Population </w:t>
            </w:r>
            <w:r w:rsidR="00623338" w:rsidRPr="00E74593">
              <w:rPr>
                <w:rFonts w:ascii="Arial" w:hAnsi="Arial" w:cs="Arial"/>
                <w:b/>
                <w:bCs/>
                <w:color w:val="339966"/>
                <w:szCs w:val="22"/>
              </w:rPr>
              <w:t>C</w:t>
            </w:r>
            <w:r w:rsidRPr="00E74593">
              <w:rPr>
                <w:rFonts w:ascii="Arial" w:hAnsi="Arial" w:cs="Arial"/>
                <w:b/>
                <w:bCs/>
                <w:color w:val="339966"/>
                <w:szCs w:val="22"/>
              </w:rPr>
              <w:t>overed</w:t>
            </w:r>
          </w:p>
          <w:p w14:paraId="36B242F6" w14:textId="77777777" w:rsidR="003A5720" w:rsidRPr="00E74593" w:rsidRDefault="004D1844" w:rsidP="00E74593">
            <w:pPr>
              <w:jc w:val="both"/>
              <w:rPr>
                <w:rFonts w:ascii="Arial" w:hAnsi="Arial" w:cs="Arial"/>
                <w:bCs/>
                <w:szCs w:val="22"/>
                <w:lang w:eastAsia="en-GB"/>
              </w:rPr>
            </w:pPr>
            <w:r w:rsidRPr="00E74593">
              <w:rPr>
                <w:rFonts w:ascii="Arial" w:hAnsi="Arial" w:cs="Arial"/>
                <w:bCs/>
                <w:szCs w:val="22"/>
                <w:lang w:eastAsia="en-GB"/>
              </w:rPr>
              <w:t>The service must operate an open access policy regardless of residence of the patient.</w:t>
            </w:r>
          </w:p>
          <w:p w14:paraId="6FBFADE8" w14:textId="77777777" w:rsidR="009735D1" w:rsidRPr="00E74593" w:rsidRDefault="00090017" w:rsidP="00E74593">
            <w:pPr>
              <w:spacing w:before="240"/>
              <w:jc w:val="both"/>
              <w:rPr>
                <w:rFonts w:ascii="Arial" w:hAnsi="Arial" w:cs="Arial"/>
                <w:b/>
                <w:bCs/>
                <w:color w:val="339966"/>
                <w:szCs w:val="22"/>
              </w:rPr>
            </w:pPr>
            <w:r w:rsidRPr="00E74593">
              <w:rPr>
                <w:rFonts w:ascii="Arial" w:hAnsi="Arial" w:cs="Arial"/>
                <w:b/>
                <w:bCs/>
                <w:color w:val="339966"/>
                <w:szCs w:val="22"/>
              </w:rPr>
              <w:t xml:space="preserve">3.4 Any </w:t>
            </w:r>
            <w:r w:rsidR="00623338" w:rsidRPr="00E74593">
              <w:rPr>
                <w:rFonts w:ascii="Arial" w:hAnsi="Arial" w:cs="Arial"/>
                <w:b/>
                <w:bCs/>
                <w:color w:val="339966"/>
                <w:szCs w:val="22"/>
              </w:rPr>
              <w:t>Acceptance and Exclusion Criteria and Thresholds</w:t>
            </w:r>
          </w:p>
          <w:p w14:paraId="277F959E" w14:textId="77777777" w:rsidR="003A5720" w:rsidRPr="00E74593" w:rsidRDefault="00090017" w:rsidP="00E74593">
            <w:pPr>
              <w:jc w:val="both"/>
              <w:rPr>
                <w:rFonts w:ascii="Arial" w:hAnsi="Arial" w:cs="Arial"/>
                <w:szCs w:val="22"/>
              </w:rPr>
            </w:pPr>
            <w:r w:rsidRPr="00E74593">
              <w:rPr>
                <w:rFonts w:ascii="Arial" w:hAnsi="Arial" w:cs="Arial"/>
                <w:b/>
                <w:bCs/>
                <w:color w:val="339966"/>
                <w:szCs w:val="22"/>
              </w:rPr>
              <w:t xml:space="preserve"> </w:t>
            </w:r>
            <w:r w:rsidR="004D1844" w:rsidRPr="00E74593">
              <w:rPr>
                <w:rFonts w:ascii="Arial" w:hAnsi="Arial" w:cs="Arial"/>
                <w:szCs w:val="22"/>
              </w:rPr>
              <w:t>The pharmacist should be satisfied that at the point of contact the patient is not ill or intoxicated.  If the pharmacist considers the patient is grossly intoxicated the dose will be withheld and the key worker or prescriber contacted.  Inappropriate behaviour in the pharmacy will also be notified to the patient’s key worker.</w:t>
            </w:r>
          </w:p>
          <w:p w14:paraId="649B9D72" w14:textId="77777777" w:rsidR="003A5720" w:rsidRPr="00E74593" w:rsidRDefault="00090017" w:rsidP="00E74593">
            <w:pPr>
              <w:spacing w:before="240"/>
              <w:jc w:val="both"/>
              <w:rPr>
                <w:rFonts w:ascii="Arial" w:hAnsi="Arial" w:cs="Arial"/>
                <w:b/>
                <w:bCs/>
                <w:color w:val="339966"/>
                <w:szCs w:val="22"/>
              </w:rPr>
            </w:pPr>
            <w:r w:rsidRPr="00E74593">
              <w:rPr>
                <w:rFonts w:ascii="Arial" w:hAnsi="Arial" w:cs="Arial"/>
                <w:b/>
                <w:bCs/>
                <w:color w:val="339966"/>
                <w:szCs w:val="22"/>
              </w:rPr>
              <w:t xml:space="preserve">3.5 Interdependencies with other </w:t>
            </w:r>
            <w:r w:rsidR="00623338" w:rsidRPr="00E74593">
              <w:rPr>
                <w:rFonts w:ascii="Arial" w:hAnsi="Arial" w:cs="Arial"/>
                <w:b/>
                <w:bCs/>
                <w:color w:val="339966"/>
                <w:szCs w:val="22"/>
              </w:rPr>
              <w:t>S</w:t>
            </w:r>
            <w:r w:rsidRPr="00E74593">
              <w:rPr>
                <w:rFonts w:ascii="Arial" w:hAnsi="Arial" w:cs="Arial"/>
                <w:b/>
                <w:bCs/>
                <w:color w:val="339966"/>
                <w:szCs w:val="22"/>
              </w:rPr>
              <w:t>ervices</w:t>
            </w:r>
          </w:p>
          <w:p w14:paraId="40F41075" w14:textId="77777777" w:rsidR="003A5720" w:rsidRPr="00E74593" w:rsidRDefault="00550D0C" w:rsidP="00E74593">
            <w:pPr>
              <w:jc w:val="both"/>
              <w:rPr>
                <w:rFonts w:ascii="Arial" w:hAnsi="Arial" w:cs="Arial"/>
                <w:szCs w:val="22"/>
              </w:rPr>
            </w:pPr>
            <w:r w:rsidRPr="00E74593">
              <w:rPr>
                <w:rFonts w:ascii="Arial" w:hAnsi="Arial" w:cs="Arial"/>
                <w:szCs w:val="22"/>
              </w:rPr>
              <w:t xml:space="preserve">The </w:t>
            </w:r>
            <w:r w:rsidR="00F027AC" w:rsidRPr="00E74593">
              <w:rPr>
                <w:rFonts w:ascii="Arial" w:hAnsi="Arial" w:cs="Arial"/>
                <w:szCs w:val="22"/>
              </w:rPr>
              <w:t>Provider</w:t>
            </w:r>
            <w:r w:rsidRPr="00E74593">
              <w:rPr>
                <w:rFonts w:ascii="Arial" w:hAnsi="Arial" w:cs="Arial"/>
                <w:szCs w:val="22"/>
              </w:rPr>
              <w:t xml:space="preserve"> will maintain efficient working relationships with allied services, agencies and stakeholders to enhance the quality of service delivered.  Specifically, linkages will be maintained with other Pharmacies, Swindon Drugs and Alcohol Team (Swindon Borough Council), wider Local Authority services, GP’s, Adult Drug Treatment Services, Swindon Young People’s Substance Misuse Service, Health Promotion, other sexual health and secondary health service providers for use when relevant. </w:t>
            </w:r>
          </w:p>
          <w:p w14:paraId="6E281D83" w14:textId="77777777" w:rsidR="003A5720" w:rsidRPr="00E74593" w:rsidRDefault="00550D0C" w:rsidP="00E74593">
            <w:pPr>
              <w:jc w:val="both"/>
              <w:rPr>
                <w:rFonts w:ascii="Arial" w:hAnsi="Arial" w:cs="Arial"/>
                <w:szCs w:val="22"/>
              </w:rPr>
            </w:pPr>
            <w:r w:rsidRPr="00E74593">
              <w:rPr>
                <w:rFonts w:ascii="Arial" w:hAnsi="Arial" w:cs="Arial"/>
                <w:szCs w:val="22"/>
              </w:rPr>
              <w:t xml:space="preserve">The SBC - DAAT should arrange at least one contractor meeting per year to promote service development and update pharmacy staff with new developments, knowledge and evidence.   </w:t>
            </w:r>
          </w:p>
          <w:p w14:paraId="14010F99" w14:textId="77777777" w:rsidR="008C399B" w:rsidRPr="00E74593" w:rsidRDefault="008C399B" w:rsidP="00E74593">
            <w:pPr>
              <w:rPr>
                <w:rFonts w:ascii="Arial" w:hAnsi="Arial" w:cs="Arial"/>
                <w:bCs/>
              </w:rPr>
            </w:pPr>
          </w:p>
        </w:tc>
      </w:tr>
    </w:tbl>
    <w:p w14:paraId="6DF3DEF3" w14:textId="77777777" w:rsidR="003A5720" w:rsidRPr="00E74593" w:rsidRDefault="003A5720">
      <w:pPr>
        <w:rPr>
          <w:rFonts w:ascii="Arial" w:hAnsi="Arial" w:cs="Arial"/>
          <w:szCs w:val="22"/>
        </w:rPr>
      </w:pPr>
    </w:p>
    <w:p w14:paraId="3FBCEFF6" w14:textId="77777777" w:rsidR="004A74A8" w:rsidRPr="00E74593" w:rsidRDefault="004A74A8">
      <w:pPr>
        <w:rPr>
          <w:rFonts w:ascii="Arial" w:hAnsi="Arial" w:cs="Arial"/>
        </w:rPr>
      </w:pPr>
      <w:r w:rsidRPr="00E74593">
        <w:rPr>
          <w:rFonts w:ascii="Arial" w:hAnsi="Arial" w:cs="Arial"/>
        </w:rPr>
        <w:br w:type="page"/>
      </w:r>
    </w:p>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C60856" w:rsidRPr="00E74593" w14:paraId="35D9A7C6" w14:textId="77777777">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4E4E888F" w14:textId="77777777" w:rsidR="00C60856" w:rsidRPr="00E74593" w:rsidRDefault="00C60856" w:rsidP="004A74A8">
            <w:pPr>
              <w:pStyle w:val="BodyText"/>
              <w:spacing w:before="120"/>
              <w:jc w:val="both"/>
              <w:rPr>
                <w:rFonts w:ascii="Arial" w:hAnsi="Arial"/>
                <w:color w:val="FFFFFF"/>
              </w:rPr>
            </w:pPr>
            <w:r w:rsidRPr="00E74593">
              <w:rPr>
                <w:rFonts w:ascii="Arial" w:hAnsi="Arial"/>
                <w:color w:val="FFFFFF" w:themeColor="background1"/>
              </w:rPr>
              <w:lastRenderedPageBreak/>
              <w:t xml:space="preserve">4. </w:t>
            </w:r>
            <w:r w:rsidR="00090017" w:rsidRPr="00E74593">
              <w:rPr>
                <w:rFonts w:ascii="Arial" w:hAnsi="Arial"/>
                <w:color w:val="FFFFFF" w:themeColor="background1"/>
              </w:rPr>
              <w:t>Applicable Service Standards</w:t>
            </w:r>
            <w:r w:rsidR="00090017" w:rsidRPr="00E74593" w:rsidDel="00090017">
              <w:rPr>
                <w:rFonts w:ascii="Arial" w:hAnsi="Arial"/>
                <w:color w:val="FFFFFF" w:themeColor="background1"/>
              </w:rPr>
              <w:t xml:space="preserve"> </w:t>
            </w:r>
          </w:p>
        </w:tc>
      </w:tr>
      <w:tr w:rsidR="00C60856" w:rsidRPr="00E74593" w14:paraId="769823EA" w14:textId="77777777" w:rsidTr="0073451C">
        <w:trPr>
          <w:trHeight w:val="716"/>
        </w:trPr>
        <w:tc>
          <w:tcPr>
            <w:tcW w:w="9238" w:type="dxa"/>
            <w:tcBorders>
              <w:top w:val="single" w:sz="4" w:space="0" w:color="999999"/>
              <w:left w:val="single" w:sz="4" w:space="0" w:color="999999"/>
              <w:bottom w:val="single" w:sz="4" w:space="0" w:color="999999"/>
              <w:right w:val="single" w:sz="4" w:space="0" w:color="999999"/>
            </w:tcBorders>
          </w:tcPr>
          <w:p w14:paraId="7A0617E4" w14:textId="77777777" w:rsidR="00C60856" w:rsidRPr="00E74593" w:rsidRDefault="00C60856" w:rsidP="00981907">
            <w:pPr>
              <w:pStyle w:val="BodyText"/>
              <w:jc w:val="both"/>
              <w:rPr>
                <w:rFonts w:ascii="Arial" w:hAnsi="Arial"/>
                <w:color w:val="FFFFFF"/>
              </w:rPr>
            </w:pPr>
          </w:p>
          <w:p w14:paraId="56CF722C" w14:textId="77777777" w:rsidR="003A5720" w:rsidRPr="00E74593" w:rsidRDefault="00090017" w:rsidP="00090017">
            <w:pPr>
              <w:rPr>
                <w:rFonts w:ascii="Arial" w:hAnsi="Arial" w:cs="Arial"/>
                <w:b/>
                <w:bCs/>
                <w:color w:val="339966"/>
                <w:szCs w:val="22"/>
              </w:rPr>
            </w:pPr>
            <w:r w:rsidRPr="00E74593">
              <w:rPr>
                <w:rFonts w:ascii="Arial" w:hAnsi="Arial" w:cs="Arial"/>
                <w:b/>
                <w:bCs/>
                <w:color w:val="339966"/>
                <w:szCs w:val="22"/>
              </w:rPr>
              <w:t xml:space="preserve">4.1 Applicable </w:t>
            </w:r>
            <w:r w:rsidR="00623338" w:rsidRPr="00E74593">
              <w:rPr>
                <w:rFonts w:ascii="Arial" w:hAnsi="Arial" w:cs="Arial"/>
                <w:b/>
                <w:bCs/>
                <w:color w:val="339966"/>
                <w:szCs w:val="22"/>
              </w:rPr>
              <w:t xml:space="preserve">National Standards </w:t>
            </w:r>
            <w:r w:rsidR="009F2290" w:rsidRPr="00E74593">
              <w:rPr>
                <w:rFonts w:ascii="Arial" w:hAnsi="Arial" w:cs="Arial"/>
                <w:b/>
                <w:bCs/>
                <w:color w:val="339966"/>
                <w:szCs w:val="22"/>
              </w:rPr>
              <w:t>e.g.</w:t>
            </w:r>
            <w:r w:rsidRPr="00E74593">
              <w:rPr>
                <w:rFonts w:ascii="Arial" w:hAnsi="Arial" w:cs="Arial"/>
                <w:b/>
                <w:bCs/>
                <w:color w:val="339966"/>
                <w:szCs w:val="22"/>
              </w:rPr>
              <w:t xml:space="preserve"> NICE</w:t>
            </w:r>
          </w:p>
          <w:p w14:paraId="6F5BF4FF" w14:textId="77777777" w:rsidR="003A5720" w:rsidRPr="00E74593" w:rsidRDefault="00707B46" w:rsidP="00707B46">
            <w:pPr>
              <w:rPr>
                <w:rFonts w:ascii="Arial" w:hAnsi="Arial" w:cs="Arial"/>
                <w:bCs/>
                <w:szCs w:val="22"/>
              </w:rPr>
            </w:pPr>
            <w:r w:rsidRPr="00E74593">
              <w:rPr>
                <w:rFonts w:ascii="Arial" w:hAnsi="Arial" w:cs="Arial"/>
                <w:bCs/>
                <w:szCs w:val="22"/>
              </w:rPr>
              <w:t>The service is underpinned by the following</w:t>
            </w:r>
            <w:r w:rsidR="00A52BE1" w:rsidRPr="00E74593">
              <w:rPr>
                <w:rFonts w:ascii="Arial" w:hAnsi="Arial" w:cs="Arial"/>
                <w:bCs/>
                <w:szCs w:val="22"/>
              </w:rPr>
              <w:t>:</w:t>
            </w:r>
          </w:p>
          <w:p w14:paraId="35D2D3DF" w14:textId="77777777" w:rsidR="00550D0C" w:rsidRPr="00E74593" w:rsidRDefault="00550D0C" w:rsidP="009F51E3">
            <w:pPr>
              <w:numPr>
                <w:ilvl w:val="1"/>
                <w:numId w:val="17"/>
              </w:numPr>
              <w:tabs>
                <w:tab w:val="left" w:pos="1032"/>
              </w:tabs>
              <w:suppressAutoHyphens w:val="0"/>
              <w:spacing w:before="20" w:after="20"/>
              <w:rPr>
                <w:rFonts w:ascii="Arial" w:hAnsi="Arial" w:cs="Arial"/>
                <w:szCs w:val="22"/>
              </w:rPr>
            </w:pPr>
            <w:r w:rsidRPr="00E74593">
              <w:rPr>
                <w:rFonts w:ascii="Arial" w:hAnsi="Arial" w:cs="Arial"/>
                <w:szCs w:val="22"/>
                <w:lang w:val="en"/>
              </w:rPr>
              <w:t>PH52 Needle and Syringe programs NICE (2014)</w:t>
            </w:r>
          </w:p>
          <w:p w14:paraId="7416E7F4" w14:textId="77777777" w:rsidR="00550D0C" w:rsidRPr="00E74593" w:rsidRDefault="00550D0C" w:rsidP="009F51E3">
            <w:pPr>
              <w:numPr>
                <w:ilvl w:val="1"/>
                <w:numId w:val="17"/>
              </w:numPr>
              <w:tabs>
                <w:tab w:val="left" w:pos="1032"/>
              </w:tabs>
              <w:suppressAutoHyphens w:val="0"/>
              <w:spacing w:before="20" w:after="20"/>
              <w:rPr>
                <w:rFonts w:ascii="Arial" w:hAnsi="Arial" w:cs="Arial"/>
                <w:szCs w:val="22"/>
                <w:lang w:val="en"/>
              </w:rPr>
            </w:pPr>
            <w:r w:rsidRPr="00E74593">
              <w:rPr>
                <w:rFonts w:ascii="Arial" w:hAnsi="Arial" w:cs="Arial"/>
                <w:szCs w:val="22"/>
                <w:lang w:val="en"/>
              </w:rPr>
              <w:t>Community engagement. NICE public health guidance 9 (2008).</w:t>
            </w:r>
          </w:p>
          <w:p w14:paraId="2DCD6298" w14:textId="77777777" w:rsidR="00550D0C" w:rsidRPr="00E74593" w:rsidRDefault="00550D0C" w:rsidP="00E74593">
            <w:pPr>
              <w:numPr>
                <w:ilvl w:val="1"/>
                <w:numId w:val="17"/>
              </w:numPr>
              <w:tabs>
                <w:tab w:val="left" w:pos="1032"/>
              </w:tabs>
              <w:suppressAutoHyphens w:val="0"/>
              <w:spacing w:before="20" w:after="20"/>
              <w:jc w:val="both"/>
              <w:rPr>
                <w:rFonts w:ascii="Arial" w:hAnsi="Arial" w:cs="Arial"/>
                <w:szCs w:val="22"/>
                <w:lang w:val="en"/>
              </w:rPr>
            </w:pPr>
            <w:r w:rsidRPr="00E74593">
              <w:rPr>
                <w:rFonts w:ascii="Arial" w:hAnsi="Arial" w:cs="Arial"/>
                <w:szCs w:val="22"/>
                <w:lang w:val="en"/>
              </w:rPr>
              <w:t>Interventions to reduce substance misuse among vulnerable young people. NICE public health guidance 4 (2007).</w:t>
            </w:r>
          </w:p>
          <w:p w14:paraId="3B4C2AE0" w14:textId="77777777" w:rsidR="00550D0C" w:rsidRPr="00E74593" w:rsidRDefault="00550D0C" w:rsidP="00E74593">
            <w:pPr>
              <w:numPr>
                <w:ilvl w:val="1"/>
                <w:numId w:val="17"/>
              </w:numPr>
              <w:tabs>
                <w:tab w:val="left" w:pos="1032"/>
              </w:tabs>
              <w:suppressAutoHyphens w:val="0"/>
              <w:spacing w:before="20" w:after="20"/>
              <w:jc w:val="both"/>
              <w:rPr>
                <w:rFonts w:ascii="Arial" w:hAnsi="Arial" w:cs="Arial"/>
                <w:szCs w:val="22"/>
                <w:lang w:val="en"/>
              </w:rPr>
            </w:pPr>
            <w:r w:rsidRPr="00E74593">
              <w:rPr>
                <w:rFonts w:ascii="Arial" w:hAnsi="Arial" w:cs="Arial"/>
                <w:szCs w:val="22"/>
                <w:lang w:val="en"/>
              </w:rPr>
              <w:t>Drug misuse: opioid detoxification. NICE clinical guideline 52 (2007).</w:t>
            </w:r>
          </w:p>
          <w:p w14:paraId="74159C0D" w14:textId="77777777" w:rsidR="00550D0C" w:rsidRPr="00E74593" w:rsidRDefault="00550D0C" w:rsidP="00E74593">
            <w:pPr>
              <w:numPr>
                <w:ilvl w:val="1"/>
                <w:numId w:val="17"/>
              </w:numPr>
              <w:tabs>
                <w:tab w:val="left" w:pos="1032"/>
              </w:tabs>
              <w:suppressAutoHyphens w:val="0"/>
              <w:spacing w:before="20" w:after="20"/>
              <w:jc w:val="both"/>
              <w:rPr>
                <w:rFonts w:ascii="Arial" w:hAnsi="Arial" w:cs="Arial"/>
                <w:szCs w:val="22"/>
                <w:lang w:val="en"/>
              </w:rPr>
            </w:pPr>
            <w:r w:rsidRPr="00E74593">
              <w:rPr>
                <w:rFonts w:ascii="Arial" w:hAnsi="Arial" w:cs="Arial"/>
                <w:szCs w:val="22"/>
                <w:lang w:val="en"/>
              </w:rPr>
              <w:t>Drug misuse: psychosocial interventions. NICE clinical guideline 51 (2007).</w:t>
            </w:r>
          </w:p>
          <w:p w14:paraId="7C10A644" w14:textId="77777777" w:rsidR="00550D0C" w:rsidRPr="00E74593" w:rsidRDefault="00550D0C" w:rsidP="00E74593">
            <w:pPr>
              <w:numPr>
                <w:ilvl w:val="1"/>
                <w:numId w:val="17"/>
              </w:numPr>
              <w:tabs>
                <w:tab w:val="left" w:pos="1032"/>
              </w:tabs>
              <w:suppressAutoHyphens w:val="0"/>
              <w:spacing w:before="20" w:after="20"/>
              <w:jc w:val="both"/>
              <w:rPr>
                <w:rFonts w:ascii="Arial" w:hAnsi="Arial" w:cs="Arial"/>
                <w:szCs w:val="22"/>
                <w:lang w:val="en"/>
              </w:rPr>
            </w:pPr>
            <w:r w:rsidRPr="00E74593">
              <w:rPr>
                <w:rFonts w:ascii="Arial" w:hAnsi="Arial" w:cs="Arial"/>
                <w:szCs w:val="22"/>
                <w:lang w:val="en"/>
              </w:rPr>
              <w:t>Naltrexone for the management of opioid dependence. NICE technology appraisal 115 (2007).</w:t>
            </w:r>
          </w:p>
          <w:p w14:paraId="25C76F2C" w14:textId="77777777" w:rsidR="00550D0C" w:rsidRPr="00E74593" w:rsidRDefault="00550D0C" w:rsidP="00E74593">
            <w:pPr>
              <w:numPr>
                <w:ilvl w:val="1"/>
                <w:numId w:val="17"/>
              </w:numPr>
              <w:tabs>
                <w:tab w:val="left" w:pos="1032"/>
              </w:tabs>
              <w:suppressAutoHyphens w:val="0"/>
              <w:spacing w:before="20" w:after="20"/>
              <w:jc w:val="both"/>
              <w:rPr>
                <w:rFonts w:ascii="Arial" w:hAnsi="Arial" w:cs="Arial"/>
                <w:szCs w:val="22"/>
              </w:rPr>
            </w:pPr>
            <w:r w:rsidRPr="00E74593">
              <w:rPr>
                <w:rFonts w:ascii="Arial" w:hAnsi="Arial" w:cs="Arial"/>
                <w:szCs w:val="22"/>
                <w:lang w:val="en"/>
              </w:rPr>
              <w:t xml:space="preserve">Methadone and buprenorphine for the management of opioid dependence. NICE technology appraisal 114 (2007). </w:t>
            </w:r>
          </w:p>
          <w:p w14:paraId="6F00B72F" w14:textId="77777777" w:rsidR="00550D0C" w:rsidRPr="00E74593" w:rsidRDefault="00550D0C" w:rsidP="00E74593">
            <w:pPr>
              <w:numPr>
                <w:ilvl w:val="1"/>
                <w:numId w:val="17"/>
              </w:numPr>
              <w:tabs>
                <w:tab w:val="left" w:pos="1032"/>
              </w:tabs>
              <w:suppressAutoHyphens w:val="0"/>
              <w:spacing w:before="20" w:after="20"/>
              <w:jc w:val="both"/>
              <w:rPr>
                <w:rFonts w:ascii="Arial" w:hAnsi="Arial" w:cs="Arial"/>
                <w:szCs w:val="22"/>
              </w:rPr>
            </w:pPr>
            <w:r w:rsidRPr="00E74593">
              <w:rPr>
                <w:rFonts w:ascii="Arial" w:hAnsi="Arial" w:cs="Arial"/>
                <w:szCs w:val="22"/>
              </w:rPr>
              <w:t>Peginterferon alfa and ribavirin for the treatment of mild chronic hepatitis C. NICE technology appraisal 106 (2006).</w:t>
            </w:r>
          </w:p>
          <w:p w14:paraId="09807BDD" w14:textId="77777777" w:rsidR="00550D0C" w:rsidRPr="00E74593" w:rsidRDefault="00550D0C" w:rsidP="00E74593">
            <w:pPr>
              <w:numPr>
                <w:ilvl w:val="1"/>
                <w:numId w:val="17"/>
              </w:numPr>
              <w:tabs>
                <w:tab w:val="left" w:pos="1032"/>
              </w:tabs>
              <w:suppressAutoHyphens w:val="0"/>
              <w:spacing w:before="20" w:after="20"/>
              <w:jc w:val="both"/>
              <w:rPr>
                <w:rFonts w:ascii="Arial" w:hAnsi="Arial" w:cs="Arial"/>
                <w:szCs w:val="22"/>
              </w:rPr>
            </w:pPr>
            <w:r w:rsidRPr="00E74593">
              <w:rPr>
                <w:rFonts w:ascii="Arial" w:hAnsi="Arial" w:cs="Arial"/>
                <w:szCs w:val="22"/>
              </w:rPr>
              <w:t>Adefovir dipivoxil and peginterferon alfa-2a for the treatment of chronic hepatitis B. NICE technology appraisal 96 (2006).</w:t>
            </w:r>
          </w:p>
          <w:p w14:paraId="211C9571" w14:textId="77777777" w:rsidR="003A5720" w:rsidRPr="00E74593" w:rsidRDefault="00550D0C" w:rsidP="00E74593">
            <w:pPr>
              <w:numPr>
                <w:ilvl w:val="1"/>
                <w:numId w:val="17"/>
              </w:numPr>
              <w:tabs>
                <w:tab w:val="left" w:pos="1032"/>
              </w:tabs>
              <w:suppressAutoHyphens w:val="0"/>
              <w:spacing w:before="20" w:after="20"/>
              <w:jc w:val="both"/>
              <w:rPr>
                <w:rFonts w:ascii="Arial" w:hAnsi="Arial" w:cs="Arial"/>
                <w:szCs w:val="22"/>
              </w:rPr>
            </w:pPr>
            <w:r w:rsidRPr="00E74593">
              <w:rPr>
                <w:rFonts w:ascii="Arial" w:hAnsi="Arial" w:cs="Arial"/>
                <w:szCs w:val="22"/>
              </w:rPr>
              <w:t>Interferon alfa (pegylated and non-pegylated) and ribavirin for the treatment of chronic hepatitis C. NICE technology appraisal 75 (2004).</w:t>
            </w:r>
          </w:p>
          <w:p w14:paraId="609DE6D1" w14:textId="77777777" w:rsidR="00623338" w:rsidRPr="00E74593" w:rsidRDefault="00623338" w:rsidP="00090017">
            <w:pPr>
              <w:rPr>
                <w:rFonts w:ascii="Arial" w:hAnsi="Arial" w:cs="Arial"/>
                <w:bCs/>
                <w:color w:val="339966"/>
                <w:szCs w:val="22"/>
              </w:rPr>
            </w:pPr>
          </w:p>
          <w:p w14:paraId="24ACC6CE" w14:textId="77777777" w:rsidR="003A5720" w:rsidRPr="00E74593" w:rsidRDefault="00623338" w:rsidP="003A5A86">
            <w:pPr>
              <w:rPr>
                <w:rFonts w:ascii="Arial" w:hAnsi="Arial" w:cs="Arial"/>
                <w:b/>
                <w:bCs/>
                <w:i/>
                <w:szCs w:val="22"/>
              </w:rPr>
            </w:pPr>
            <w:r w:rsidRPr="00E74593">
              <w:rPr>
                <w:rFonts w:ascii="Arial" w:hAnsi="Arial" w:cs="Arial"/>
                <w:b/>
                <w:bCs/>
                <w:color w:val="339966"/>
                <w:szCs w:val="22"/>
              </w:rPr>
              <w:t>4.</w:t>
            </w:r>
            <w:r w:rsidR="00E74593" w:rsidRPr="00E74593">
              <w:rPr>
                <w:rFonts w:ascii="Arial" w:hAnsi="Arial" w:cs="Arial"/>
                <w:b/>
                <w:bCs/>
                <w:color w:val="339966"/>
                <w:szCs w:val="22"/>
              </w:rPr>
              <w:t>2</w:t>
            </w:r>
            <w:r w:rsidRPr="00E74593">
              <w:rPr>
                <w:rFonts w:ascii="Arial" w:hAnsi="Arial" w:cs="Arial"/>
                <w:b/>
                <w:bCs/>
                <w:color w:val="339966"/>
                <w:szCs w:val="22"/>
              </w:rPr>
              <w:t xml:space="preserve"> Data Requirements </w:t>
            </w:r>
          </w:p>
          <w:p w14:paraId="13538F60" w14:textId="77777777" w:rsidR="001B6A81" w:rsidRPr="00E74593" w:rsidRDefault="001B6A81" w:rsidP="00E74593">
            <w:pPr>
              <w:pStyle w:val="ListParagraph"/>
              <w:numPr>
                <w:ilvl w:val="0"/>
                <w:numId w:val="25"/>
              </w:numPr>
              <w:suppressAutoHyphens w:val="0"/>
              <w:jc w:val="both"/>
              <w:rPr>
                <w:rFonts w:ascii="Arial" w:hAnsi="Arial" w:cs="Arial"/>
                <w:szCs w:val="22"/>
              </w:rPr>
            </w:pPr>
            <w:r w:rsidRPr="00E74593">
              <w:rPr>
                <w:rFonts w:ascii="Arial" w:hAnsi="Arial" w:cs="Arial"/>
                <w:szCs w:val="22"/>
              </w:rPr>
              <w:t>The SBC – DAAT will require the recording of relevant service information to be entered on the PharmOutcomes database for the purposes of audit, claiming of payment and equalities monitoring. In the absence of PharmOutcomes or other suitable electronic transfer, the DAAT will specify reverting to paper copies being submitted.</w:t>
            </w:r>
          </w:p>
          <w:p w14:paraId="07B014BE" w14:textId="77777777" w:rsidR="001B6A81" w:rsidRPr="00E74593" w:rsidRDefault="001B6A81" w:rsidP="00E74593">
            <w:pPr>
              <w:pStyle w:val="ListParagraph"/>
              <w:numPr>
                <w:ilvl w:val="0"/>
                <w:numId w:val="25"/>
              </w:numPr>
              <w:suppressAutoHyphens w:val="0"/>
              <w:jc w:val="both"/>
              <w:rPr>
                <w:rFonts w:ascii="Arial" w:hAnsi="Arial" w:cs="Arial"/>
                <w:szCs w:val="22"/>
              </w:rPr>
            </w:pPr>
            <w:r w:rsidRPr="00E74593">
              <w:rPr>
                <w:rFonts w:ascii="Arial" w:hAnsi="Arial" w:cs="Arial"/>
                <w:szCs w:val="22"/>
              </w:rPr>
              <w:t>SBC-DAAT will provide up to date details of other services which pharmacy staff can use to refer service users who require further assistance.  The information should include the location, hours of opening and ser</w:t>
            </w:r>
            <w:r w:rsidR="00F027AC" w:rsidRPr="00E74593">
              <w:rPr>
                <w:rFonts w:ascii="Arial" w:hAnsi="Arial" w:cs="Arial"/>
                <w:szCs w:val="22"/>
              </w:rPr>
              <w:t>vices provided by each service P</w:t>
            </w:r>
            <w:r w:rsidRPr="00E74593">
              <w:rPr>
                <w:rFonts w:ascii="Arial" w:hAnsi="Arial" w:cs="Arial"/>
                <w:szCs w:val="22"/>
              </w:rPr>
              <w:t xml:space="preserve">rovider. </w:t>
            </w:r>
          </w:p>
          <w:p w14:paraId="09187FB7" w14:textId="77777777" w:rsidR="001B6A81" w:rsidRPr="00E74593" w:rsidRDefault="001B6A81" w:rsidP="00E74593">
            <w:pPr>
              <w:pStyle w:val="ListParagraph"/>
              <w:numPr>
                <w:ilvl w:val="0"/>
                <w:numId w:val="25"/>
              </w:numPr>
              <w:suppressAutoHyphens w:val="0"/>
              <w:jc w:val="both"/>
              <w:rPr>
                <w:rFonts w:ascii="Arial" w:hAnsi="Arial" w:cs="Arial"/>
                <w:szCs w:val="22"/>
              </w:rPr>
            </w:pPr>
            <w:r w:rsidRPr="00E74593">
              <w:rPr>
                <w:rFonts w:ascii="Arial" w:hAnsi="Arial" w:cs="Arial"/>
                <w:szCs w:val="22"/>
              </w:rPr>
              <w:t>SBC - DAAT will be responsible for the promotion of the service locally, including the development of publicity materials, which pharmacies can use to promote the service to the public.</w:t>
            </w:r>
          </w:p>
          <w:p w14:paraId="0BE835EC" w14:textId="77777777" w:rsidR="001B6A81" w:rsidRPr="00E74593" w:rsidRDefault="001B6A81" w:rsidP="00E74593">
            <w:pPr>
              <w:pStyle w:val="ListParagraph"/>
              <w:numPr>
                <w:ilvl w:val="0"/>
                <w:numId w:val="25"/>
              </w:numPr>
              <w:suppressAutoHyphens w:val="0"/>
              <w:jc w:val="both"/>
              <w:rPr>
                <w:rFonts w:ascii="Arial" w:hAnsi="Arial" w:cs="Arial"/>
                <w:szCs w:val="22"/>
              </w:rPr>
            </w:pPr>
            <w:r w:rsidRPr="00E74593">
              <w:rPr>
                <w:rFonts w:ascii="Arial" w:hAnsi="Arial" w:cs="Arial"/>
                <w:szCs w:val="22"/>
              </w:rPr>
              <w:t>SBC - DAAT will be responsible for the provision of health promotion material, relevant to the service users and make this available to the pharmacies.</w:t>
            </w:r>
          </w:p>
          <w:p w14:paraId="6669592D" w14:textId="77777777" w:rsidR="001B6A81" w:rsidRPr="00E74593" w:rsidRDefault="001B6A81" w:rsidP="00E74593">
            <w:pPr>
              <w:pStyle w:val="ListParagraph"/>
              <w:numPr>
                <w:ilvl w:val="0"/>
                <w:numId w:val="25"/>
              </w:numPr>
              <w:suppressAutoHyphens w:val="0"/>
              <w:jc w:val="both"/>
              <w:rPr>
                <w:rFonts w:ascii="Arial" w:hAnsi="Arial" w:cs="Arial"/>
                <w:szCs w:val="22"/>
              </w:rPr>
            </w:pPr>
            <w:r w:rsidRPr="00E74593">
              <w:rPr>
                <w:rFonts w:ascii="Arial" w:hAnsi="Arial" w:cs="Arial"/>
                <w:szCs w:val="22"/>
              </w:rPr>
              <w:t>Monitoring of quality indicators of pharmacy contractors will be included in any regular contract monitoring visit undertaken jointly by SBC – DAAT and the Drug Treatment Team.  The contractors will be requested to complete a Community Pharmacy Assurance Framework (CPAF) for this e</w:t>
            </w:r>
            <w:r w:rsidR="0045122E" w:rsidRPr="00E74593">
              <w:rPr>
                <w:rFonts w:ascii="Arial" w:hAnsi="Arial" w:cs="Arial"/>
                <w:szCs w:val="22"/>
              </w:rPr>
              <w:t>nhanced service Appendix C</w:t>
            </w:r>
            <w:r w:rsidRPr="00E74593">
              <w:rPr>
                <w:rFonts w:ascii="Arial" w:hAnsi="Arial" w:cs="Arial"/>
                <w:szCs w:val="22"/>
              </w:rPr>
              <w:t>.</w:t>
            </w:r>
          </w:p>
          <w:p w14:paraId="728F0742" w14:textId="77777777" w:rsidR="001B6A81" w:rsidRPr="00E74593" w:rsidRDefault="001B6A81" w:rsidP="00E74593">
            <w:pPr>
              <w:pStyle w:val="ListParagraph"/>
              <w:numPr>
                <w:ilvl w:val="0"/>
                <w:numId w:val="25"/>
              </w:numPr>
              <w:suppressAutoHyphens w:val="0"/>
              <w:jc w:val="both"/>
              <w:rPr>
                <w:rFonts w:ascii="Arial" w:hAnsi="Arial" w:cs="Arial"/>
                <w:szCs w:val="22"/>
              </w:rPr>
            </w:pPr>
            <w:r w:rsidRPr="00E74593">
              <w:rPr>
                <w:rFonts w:ascii="Arial" w:hAnsi="Arial" w:cs="Arial"/>
                <w:szCs w:val="22"/>
              </w:rPr>
              <w:t>The pharmacy contractor may be requested to participate in an audit or service users survey of the service by SBC – DAAT.</w:t>
            </w:r>
          </w:p>
          <w:p w14:paraId="74166F1A" w14:textId="77777777" w:rsidR="001B6A81" w:rsidRPr="00E74593" w:rsidRDefault="001B6A81" w:rsidP="00E74593">
            <w:pPr>
              <w:pStyle w:val="ListParagraph"/>
              <w:numPr>
                <w:ilvl w:val="0"/>
                <w:numId w:val="25"/>
              </w:numPr>
              <w:suppressAutoHyphens w:val="0"/>
              <w:jc w:val="both"/>
              <w:rPr>
                <w:rFonts w:ascii="Arial" w:hAnsi="Arial" w:cs="Arial"/>
                <w:szCs w:val="22"/>
              </w:rPr>
            </w:pPr>
            <w:r w:rsidRPr="00E74593">
              <w:rPr>
                <w:rFonts w:ascii="Arial" w:hAnsi="Arial" w:cs="Arial"/>
                <w:szCs w:val="22"/>
              </w:rPr>
              <w:t>The pharmacy contractor will be required to provide copies of their PharmOutcomes patient records to assist with local monitoring arrangements.</w:t>
            </w:r>
          </w:p>
          <w:p w14:paraId="1BB129AA" w14:textId="77777777" w:rsidR="00FE74DB" w:rsidRPr="00E74593" w:rsidRDefault="00FE74DB" w:rsidP="00AF0347">
            <w:pPr>
              <w:pStyle w:val="ListParagraph"/>
              <w:suppressAutoHyphens w:val="0"/>
              <w:ind w:left="0"/>
              <w:rPr>
                <w:rFonts w:ascii="Arial" w:hAnsi="Arial" w:cs="Arial"/>
                <w:bCs/>
                <w:szCs w:val="22"/>
              </w:rPr>
            </w:pPr>
          </w:p>
        </w:tc>
      </w:tr>
      <w:tr w:rsidR="00C60856" w:rsidRPr="00E74593" w14:paraId="285EC855" w14:textId="77777777">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45A6BAF3" w14:textId="77777777" w:rsidR="00C60856" w:rsidRPr="00E74593" w:rsidRDefault="00C60856" w:rsidP="004A74A8">
            <w:pPr>
              <w:pStyle w:val="BodyText"/>
              <w:spacing w:before="120"/>
              <w:jc w:val="both"/>
              <w:rPr>
                <w:rFonts w:ascii="Arial" w:hAnsi="Arial"/>
                <w:color w:val="FFFFFF"/>
                <w:u w:val="single"/>
              </w:rPr>
            </w:pPr>
            <w:r w:rsidRPr="00E74593">
              <w:rPr>
                <w:rFonts w:ascii="Arial" w:hAnsi="Arial"/>
                <w:color w:val="FFFFFF" w:themeColor="background1"/>
              </w:rPr>
              <w:lastRenderedPageBreak/>
              <w:t>5.  Location of Provider Premises</w:t>
            </w:r>
          </w:p>
        </w:tc>
      </w:tr>
      <w:tr w:rsidR="00C60856" w:rsidRPr="00E74593" w14:paraId="7F4A1FFD" w14:textId="77777777">
        <w:tc>
          <w:tcPr>
            <w:tcW w:w="9238" w:type="dxa"/>
            <w:tcBorders>
              <w:top w:val="single" w:sz="4" w:space="0" w:color="999999"/>
              <w:left w:val="single" w:sz="4" w:space="0" w:color="999999"/>
              <w:bottom w:val="single" w:sz="4" w:space="0" w:color="999999"/>
              <w:right w:val="single" w:sz="4" w:space="0" w:color="999999"/>
            </w:tcBorders>
          </w:tcPr>
          <w:p w14:paraId="5738265D" w14:textId="77777777" w:rsidR="00C60856" w:rsidRPr="00E74593" w:rsidRDefault="00C60856" w:rsidP="00981907">
            <w:pPr>
              <w:pStyle w:val="BodyText"/>
              <w:jc w:val="both"/>
              <w:rPr>
                <w:rFonts w:ascii="Arial" w:hAnsi="Arial"/>
              </w:rPr>
            </w:pPr>
          </w:p>
          <w:p w14:paraId="2024B48C" w14:textId="77777777" w:rsidR="003A5720" w:rsidRPr="00E74593" w:rsidRDefault="00C60856" w:rsidP="00981907">
            <w:pPr>
              <w:pStyle w:val="BodyText"/>
              <w:jc w:val="both"/>
              <w:rPr>
                <w:rFonts w:ascii="Arial" w:hAnsi="Arial"/>
                <w:b/>
                <w:color w:val="339966"/>
              </w:rPr>
            </w:pPr>
            <w:r w:rsidRPr="00E74593">
              <w:rPr>
                <w:rFonts w:ascii="Arial" w:hAnsi="Arial"/>
                <w:b/>
                <w:color w:val="339966"/>
              </w:rPr>
              <w:t>The Provider’s Premises are located at:</w:t>
            </w:r>
          </w:p>
          <w:p w14:paraId="3B2F34E1" w14:textId="77777777" w:rsidR="00C60856" w:rsidRPr="00E74593" w:rsidRDefault="003A5A86" w:rsidP="00623338">
            <w:pPr>
              <w:rPr>
                <w:rFonts w:ascii="Arial" w:hAnsi="Arial" w:cs="Arial"/>
                <w:bCs/>
                <w:i/>
                <w:szCs w:val="22"/>
              </w:rPr>
            </w:pPr>
            <w:r w:rsidRPr="00E74593">
              <w:rPr>
                <w:rFonts w:ascii="Arial" w:hAnsi="Arial" w:cs="Arial"/>
                <w:b/>
                <w:bCs/>
                <w:i/>
                <w:szCs w:val="22"/>
              </w:rPr>
              <w:t>(Insert service location)</w:t>
            </w:r>
          </w:p>
          <w:p w14:paraId="1D0C634C" w14:textId="77777777" w:rsidR="00C60856" w:rsidRPr="00E74593" w:rsidRDefault="00C60856" w:rsidP="00981907">
            <w:pPr>
              <w:pStyle w:val="BodyText"/>
              <w:jc w:val="both"/>
              <w:rPr>
                <w:rFonts w:ascii="Arial" w:hAnsi="Arial"/>
                <w:b/>
                <w:bCs/>
              </w:rPr>
            </w:pPr>
          </w:p>
        </w:tc>
      </w:tr>
      <w:tr w:rsidR="00623338" w:rsidRPr="00E74593" w14:paraId="5786B617" w14:textId="77777777" w:rsidTr="00B9085C">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59BA34C1" w14:textId="77777777" w:rsidR="00623338" w:rsidRPr="00E74593" w:rsidRDefault="00623338" w:rsidP="004A74A8">
            <w:pPr>
              <w:pStyle w:val="BodyText"/>
              <w:spacing w:before="120"/>
              <w:jc w:val="both"/>
              <w:rPr>
                <w:rFonts w:ascii="Arial" w:hAnsi="Arial"/>
                <w:color w:val="FFFFFF" w:themeColor="background1"/>
              </w:rPr>
            </w:pPr>
            <w:r w:rsidRPr="00E74593">
              <w:rPr>
                <w:rFonts w:ascii="Arial" w:hAnsi="Arial"/>
                <w:color w:val="FFFFFF" w:themeColor="background1"/>
              </w:rPr>
              <w:t>6.  Required Insurances</w:t>
            </w:r>
          </w:p>
        </w:tc>
      </w:tr>
      <w:tr w:rsidR="00623338" w:rsidRPr="00E74593" w14:paraId="25BEF221" w14:textId="77777777" w:rsidTr="00623338">
        <w:tc>
          <w:tcPr>
            <w:tcW w:w="9238" w:type="dxa"/>
            <w:tcBorders>
              <w:top w:val="single" w:sz="4" w:space="0" w:color="999999"/>
              <w:left w:val="single" w:sz="4" w:space="0" w:color="999999"/>
              <w:bottom w:val="single" w:sz="4" w:space="0" w:color="999999"/>
              <w:right w:val="single" w:sz="4" w:space="0" w:color="999999"/>
            </w:tcBorders>
          </w:tcPr>
          <w:p w14:paraId="6604725C" w14:textId="77777777" w:rsidR="003A5720" w:rsidRPr="00E74593" w:rsidRDefault="003A5720" w:rsidP="00623338">
            <w:pPr>
              <w:pStyle w:val="BodyText"/>
              <w:jc w:val="both"/>
              <w:rPr>
                <w:rFonts w:ascii="Arial" w:hAnsi="Arial"/>
                <w:color w:val="FFFFFF"/>
                <w:u w:val="single"/>
              </w:rPr>
            </w:pPr>
          </w:p>
          <w:p w14:paraId="53A423BD" w14:textId="77777777" w:rsidR="00623338" w:rsidRPr="00E74593" w:rsidRDefault="00623338" w:rsidP="00623338">
            <w:pPr>
              <w:pStyle w:val="BodyText"/>
              <w:jc w:val="both"/>
              <w:rPr>
                <w:rFonts w:ascii="Arial" w:hAnsi="Arial"/>
                <w:b/>
                <w:color w:val="339966"/>
              </w:rPr>
            </w:pPr>
            <w:r w:rsidRPr="00E74593">
              <w:rPr>
                <w:rFonts w:ascii="Arial" w:hAnsi="Arial"/>
                <w:b/>
                <w:color w:val="339966"/>
              </w:rPr>
              <w:t xml:space="preserve">6.1 If required, insert types of insurances and levels of cover required </w:t>
            </w:r>
          </w:p>
          <w:p w14:paraId="5AFBEE36" w14:textId="77777777" w:rsidR="003A5720" w:rsidRPr="00E74593" w:rsidRDefault="00D45095" w:rsidP="00D45095">
            <w:pPr>
              <w:rPr>
                <w:rFonts w:ascii="Arial" w:hAnsi="Arial" w:cs="Arial"/>
                <w:szCs w:val="22"/>
              </w:rPr>
            </w:pPr>
            <w:r w:rsidRPr="00E74593">
              <w:rPr>
                <w:rFonts w:ascii="Arial" w:hAnsi="Arial" w:cs="Arial"/>
                <w:szCs w:val="22"/>
              </w:rPr>
              <w:t>Employers Liability Insurance - £10 million</w:t>
            </w:r>
          </w:p>
          <w:p w14:paraId="0DEE84AE" w14:textId="77777777" w:rsidR="003A5720" w:rsidRPr="00E74593" w:rsidRDefault="00D45095" w:rsidP="00D45095">
            <w:pPr>
              <w:pStyle w:val="BodyText"/>
              <w:jc w:val="both"/>
              <w:rPr>
                <w:rFonts w:ascii="Arial" w:hAnsi="Arial"/>
              </w:rPr>
            </w:pPr>
            <w:r w:rsidRPr="00E74593">
              <w:rPr>
                <w:rFonts w:ascii="Arial" w:hAnsi="Arial"/>
              </w:rPr>
              <w:t>Public Liability Insurance - £10 million</w:t>
            </w:r>
          </w:p>
          <w:p w14:paraId="1264D2BE" w14:textId="77777777" w:rsidR="003A5720" w:rsidRPr="00E74593" w:rsidRDefault="00D45095" w:rsidP="00D45095">
            <w:pPr>
              <w:pStyle w:val="BodyText"/>
              <w:jc w:val="both"/>
              <w:rPr>
                <w:rFonts w:ascii="Arial" w:hAnsi="Arial"/>
              </w:rPr>
            </w:pPr>
            <w:r w:rsidRPr="00E74593">
              <w:rPr>
                <w:rFonts w:ascii="Arial" w:hAnsi="Arial"/>
              </w:rPr>
              <w:t>Professional Indemnity Insurance (including Medical Malpractice) - £10 million</w:t>
            </w:r>
          </w:p>
          <w:p w14:paraId="40F57A19" w14:textId="77777777" w:rsidR="00623338" w:rsidRPr="00E74593" w:rsidRDefault="00623338" w:rsidP="00623338">
            <w:pPr>
              <w:pStyle w:val="BodyText"/>
              <w:jc w:val="both"/>
              <w:rPr>
                <w:rFonts w:ascii="Arial" w:hAnsi="Arial"/>
                <w:color w:val="FFFFFF"/>
                <w:u w:val="single"/>
              </w:rPr>
            </w:pPr>
          </w:p>
          <w:p w14:paraId="2459D7F7" w14:textId="77777777" w:rsidR="00060E51" w:rsidRPr="00E74593" w:rsidRDefault="00060E51" w:rsidP="00623338">
            <w:pPr>
              <w:pStyle w:val="BodyText"/>
              <w:jc w:val="both"/>
              <w:rPr>
                <w:rFonts w:ascii="Arial" w:hAnsi="Arial"/>
                <w:color w:val="FFFFFF"/>
                <w:u w:val="single"/>
              </w:rPr>
            </w:pPr>
          </w:p>
        </w:tc>
      </w:tr>
    </w:tbl>
    <w:p w14:paraId="295B95D6" w14:textId="77777777" w:rsidR="003A5720" w:rsidRPr="00E74593" w:rsidRDefault="0085540B" w:rsidP="00C046CE">
      <w:pPr>
        <w:jc w:val="center"/>
        <w:rPr>
          <w:rFonts w:ascii="Arial" w:hAnsi="Arial" w:cs="Arial"/>
          <w:b/>
          <w:szCs w:val="22"/>
        </w:rPr>
      </w:pPr>
      <w:r w:rsidRPr="00E74593">
        <w:rPr>
          <w:rFonts w:ascii="Arial" w:hAnsi="Arial" w:cs="Arial"/>
          <w:b/>
          <w:szCs w:val="22"/>
        </w:rPr>
        <w:br w:type="page"/>
      </w:r>
      <w:r w:rsidR="00C046CE" w:rsidRPr="00E74593">
        <w:rPr>
          <w:rFonts w:ascii="Arial" w:hAnsi="Arial" w:cs="Arial"/>
          <w:b/>
          <w:szCs w:val="22"/>
        </w:rPr>
        <w:lastRenderedPageBreak/>
        <w:t>APPENDIX B</w:t>
      </w:r>
      <w:r w:rsidR="00AA197F">
        <w:rPr>
          <w:rFonts w:ascii="Arial" w:hAnsi="Arial" w:cs="Arial"/>
          <w:b/>
          <w:szCs w:val="22"/>
        </w:rPr>
        <w:t xml:space="preserve"> – SERVICE 7</w:t>
      </w:r>
    </w:p>
    <w:p w14:paraId="398FEEE9" w14:textId="77777777" w:rsidR="003A5720" w:rsidRPr="00E74593" w:rsidRDefault="00C046CE" w:rsidP="00C046CE">
      <w:pPr>
        <w:jc w:val="center"/>
        <w:rPr>
          <w:rFonts w:ascii="Arial" w:hAnsi="Arial" w:cs="Arial"/>
          <w:b/>
          <w:szCs w:val="22"/>
        </w:rPr>
      </w:pPr>
      <w:r w:rsidRPr="00E74593">
        <w:rPr>
          <w:rFonts w:ascii="Arial" w:hAnsi="Arial" w:cs="Arial"/>
          <w:b/>
          <w:szCs w:val="22"/>
        </w:rPr>
        <w:t>CONDITIONS PRECEDENT</w:t>
      </w:r>
    </w:p>
    <w:p w14:paraId="61CD3503" w14:textId="77777777" w:rsidR="00E97E10" w:rsidRPr="00E74593" w:rsidRDefault="00E97E10" w:rsidP="00E97E10">
      <w:pPr>
        <w:rPr>
          <w:rFonts w:ascii="Arial" w:hAnsi="Arial" w:cs="Arial"/>
          <w:b/>
          <w:szCs w:val="22"/>
        </w:rPr>
      </w:pPr>
    </w:p>
    <w:p w14:paraId="1877A22A" w14:textId="77777777" w:rsidR="003A5720" w:rsidRPr="00E74593" w:rsidRDefault="00FC5296" w:rsidP="00AA197F">
      <w:pPr>
        <w:ind w:left="720" w:hanging="720"/>
        <w:jc w:val="both"/>
        <w:rPr>
          <w:rFonts w:ascii="Arial" w:hAnsi="Arial" w:cs="Arial"/>
          <w:szCs w:val="22"/>
        </w:rPr>
      </w:pPr>
      <w:r w:rsidRPr="00E74593">
        <w:rPr>
          <w:rFonts w:ascii="Arial" w:hAnsi="Arial" w:cs="Arial"/>
          <w:szCs w:val="22"/>
        </w:rPr>
        <w:t>1</w:t>
      </w:r>
      <w:r w:rsidR="00E97E10" w:rsidRPr="00E74593">
        <w:rPr>
          <w:rFonts w:ascii="Arial" w:hAnsi="Arial" w:cs="Arial"/>
          <w:szCs w:val="22"/>
        </w:rPr>
        <w:t>.</w:t>
      </w:r>
      <w:r w:rsidR="00E97E10" w:rsidRPr="00E74593">
        <w:rPr>
          <w:rFonts w:ascii="Arial" w:hAnsi="Arial" w:cs="Arial"/>
          <w:szCs w:val="22"/>
        </w:rPr>
        <w:tab/>
        <w:t>Provide the Authority with a copy of the Provider’s registration with the GphC where the Provider must be so registered under the Law</w:t>
      </w:r>
    </w:p>
    <w:p w14:paraId="4094D237" w14:textId="77777777" w:rsidR="003A5720" w:rsidRPr="00E74593" w:rsidRDefault="00FC5296" w:rsidP="00AA197F">
      <w:pPr>
        <w:ind w:left="720" w:hanging="720"/>
        <w:jc w:val="both"/>
        <w:rPr>
          <w:rFonts w:ascii="Arial" w:hAnsi="Arial" w:cs="Arial"/>
          <w:szCs w:val="22"/>
        </w:rPr>
      </w:pPr>
      <w:r w:rsidRPr="00E74593">
        <w:rPr>
          <w:rFonts w:ascii="Arial" w:hAnsi="Arial" w:cs="Arial"/>
          <w:szCs w:val="22"/>
        </w:rPr>
        <w:t>2</w:t>
      </w:r>
      <w:r w:rsidR="00E97E10" w:rsidRPr="00E74593">
        <w:rPr>
          <w:rFonts w:ascii="Arial" w:hAnsi="Arial" w:cs="Arial"/>
          <w:szCs w:val="22"/>
        </w:rPr>
        <w:t>.</w:t>
      </w:r>
      <w:r w:rsidR="00E97E10" w:rsidRPr="00E74593">
        <w:rPr>
          <w:rFonts w:ascii="Arial" w:hAnsi="Arial" w:cs="Arial"/>
          <w:szCs w:val="22"/>
        </w:rPr>
        <w:tab/>
        <w:t>The pharmacy contractor has a Standard Operating Procedure (SOP) and the referral pathways for the service in line with RPSGB guidelines, and this SOP is reviewed on an annual basis. Please provide a copy of your SOP.</w:t>
      </w:r>
    </w:p>
    <w:p w14:paraId="28516139" w14:textId="77777777" w:rsidR="00E97E10" w:rsidRPr="00E74593" w:rsidRDefault="00FC5296" w:rsidP="00AA197F">
      <w:pPr>
        <w:ind w:left="720" w:hanging="720"/>
        <w:jc w:val="both"/>
        <w:rPr>
          <w:rFonts w:ascii="Arial" w:hAnsi="Arial" w:cs="Arial"/>
          <w:szCs w:val="22"/>
        </w:rPr>
      </w:pPr>
      <w:r w:rsidRPr="00E74593">
        <w:rPr>
          <w:rFonts w:ascii="Arial" w:hAnsi="Arial" w:cs="Arial"/>
          <w:szCs w:val="22"/>
        </w:rPr>
        <w:t>3</w:t>
      </w:r>
      <w:r w:rsidR="00E97E10" w:rsidRPr="00E74593">
        <w:rPr>
          <w:rFonts w:ascii="Arial" w:hAnsi="Arial" w:cs="Arial"/>
          <w:szCs w:val="22"/>
        </w:rPr>
        <w:t>.</w:t>
      </w:r>
      <w:r w:rsidR="00E97E10" w:rsidRPr="00E74593">
        <w:rPr>
          <w:rFonts w:ascii="Arial" w:hAnsi="Arial" w:cs="Arial"/>
          <w:szCs w:val="22"/>
        </w:rPr>
        <w:tab/>
        <w:t xml:space="preserve">Participating pharmacists and pharmacy technicians must have satisfactorily completed the following, within the last two years:-  </w:t>
      </w:r>
    </w:p>
    <w:p w14:paraId="550B87FF" w14:textId="77777777" w:rsidR="00E97E10" w:rsidRPr="00E74593" w:rsidRDefault="00E97E10" w:rsidP="00AA197F">
      <w:pPr>
        <w:pStyle w:val="ListParagraph"/>
        <w:numPr>
          <w:ilvl w:val="0"/>
          <w:numId w:val="26"/>
        </w:numPr>
        <w:jc w:val="both"/>
        <w:rPr>
          <w:rFonts w:ascii="Arial" w:hAnsi="Arial" w:cs="Arial"/>
          <w:szCs w:val="22"/>
        </w:rPr>
      </w:pPr>
      <w:r w:rsidRPr="00E74593">
        <w:rPr>
          <w:rFonts w:ascii="Arial" w:hAnsi="Arial" w:cs="Arial"/>
          <w:szCs w:val="22"/>
        </w:rPr>
        <w:t xml:space="preserve">Most recent CPPE Substance Use and Misuse open learning. </w:t>
      </w:r>
    </w:p>
    <w:p w14:paraId="366D15A2" w14:textId="77777777" w:rsidR="003A5720" w:rsidRPr="00E74593" w:rsidRDefault="00E97E10" w:rsidP="00AA197F">
      <w:pPr>
        <w:pStyle w:val="ListParagraph"/>
        <w:numPr>
          <w:ilvl w:val="0"/>
          <w:numId w:val="26"/>
        </w:numPr>
        <w:jc w:val="both"/>
        <w:rPr>
          <w:rFonts w:ascii="Arial" w:hAnsi="Arial" w:cs="Arial"/>
          <w:szCs w:val="22"/>
        </w:rPr>
      </w:pPr>
      <w:r w:rsidRPr="00E74593">
        <w:rPr>
          <w:rFonts w:ascii="Arial" w:hAnsi="Arial" w:cs="Arial"/>
          <w:szCs w:val="22"/>
        </w:rPr>
        <w:t>Attendance at CPS contractor meetings organised by the SBC - DAAT to promote the needle &amp; syringe scheme and update the knowledge of the pharmacy staff.</w:t>
      </w:r>
    </w:p>
    <w:p w14:paraId="11E3B315" w14:textId="77777777" w:rsidR="003A5720" w:rsidRPr="00E74593" w:rsidRDefault="00E97E10" w:rsidP="00AA197F">
      <w:pPr>
        <w:ind w:left="720"/>
        <w:jc w:val="both"/>
        <w:rPr>
          <w:rFonts w:ascii="Arial" w:hAnsi="Arial" w:cs="Arial"/>
          <w:szCs w:val="22"/>
        </w:rPr>
      </w:pPr>
      <w:r w:rsidRPr="00E74593">
        <w:rPr>
          <w:rFonts w:ascii="Arial" w:hAnsi="Arial" w:cs="Arial"/>
          <w:szCs w:val="22"/>
        </w:rPr>
        <w:t>The pharmacy contractor should provide evidence the above training has been completed by all participating staff within three months of the start of participation in the service.  Please provide a copy of your most recent CPPE Substance Use and Misuse Open Learning completion.</w:t>
      </w:r>
    </w:p>
    <w:p w14:paraId="6759EE30" w14:textId="77777777" w:rsidR="003A5720" w:rsidRPr="00E74593" w:rsidRDefault="00FC5296" w:rsidP="00AA197F">
      <w:pPr>
        <w:ind w:left="720" w:hanging="720"/>
        <w:jc w:val="both"/>
        <w:rPr>
          <w:rFonts w:ascii="Arial" w:hAnsi="Arial" w:cs="Arial"/>
          <w:szCs w:val="22"/>
        </w:rPr>
      </w:pPr>
      <w:r w:rsidRPr="00E74593">
        <w:rPr>
          <w:rFonts w:ascii="Arial" w:hAnsi="Arial" w:cs="Arial"/>
          <w:szCs w:val="22"/>
        </w:rPr>
        <w:t>4</w:t>
      </w:r>
      <w:r w:rsidR="00E97E10" w:rsidRPr="00E74593">
        <w:rPr>
          <w:rFonts w:ascii="Arial" w:hAnsi="Arial" w:cs="Arial"/>
          <w:szCs w:val="22"/>
        </w:rPr>
        <w:t>.</w:t>
      </w:r>
      <w:r w:rsidR="00E97E10" w:rsidRPr="00E74593">
        <w:rPr>
          <w:rFonts w:ascii="Arial" w:hAnsi="Arial" w:cs="Arial"/>
          <w:szCs w:val="22"/>
        </w:rPr>
        <w:tab/>
        <w:t xml:space="preserve">The pharmacy contractor can demonstrate that pharmacists and staff involved in the provision of the service have undertaken CPD relevant to this service and are aware of and operate within local protocols. </w:t>
      </w:r>
    </w:p>
    <w:p w14:paraId="0013A52C" w14:textId="77777777" w:rsidR="003A5720" w:rsidRPr="00E74593" w:rsidRDefault="00FC5296" w:rsidP="00AA197F">
      <w:pPr>
        <w:tabs>
          <w:tab w:val="left" w:pos="1116"/>
        </w:tabs>
        <w:ind w:left="720" w:hanging="720"/>
        <w:jc w:val="both"/>
        <w:rPr>
          <w:rFonts w:ascii="Arial" w:hAnsi="Arial" w:cs="Arial"/>
          <w:szCs w:val="22"/>
        </w:rPr>
      </w:pPr>
      <w:r w:rsidRPr="00E74593">
        <w:rPr>
          <w:rFonts w:ascii="Arial" w:hAnsi="Arial" w:cs="Arial"/>
          <w:szCs w:val="22"/>
        </w:rPr>
        <w:t>5</w:t>
      </w:r>
      <w:r w:rsidR="00E97E10" w:rsidRPr="00E74593">
        <w:rPr>
          <w:rFonts w:ascii="Arial" w:hAnsi="Arial" w:cs="Arial"/>
          <w:szCs w:val="22"/>
        </w:rPr>
        <w:t xml:space="preserve">. </w:t>
      </w:r>
      <w:r w:rsidR="00E97E10" w:rsidRPr="00E74593">
        <w:rPr>
          <w:rFonts w:ascii="Arial" w:hAnsi="Arial" w:cs="Arial"/>
          <w:szCs w:val="22"/>
        </w:rPr>
        <w:tab/>
        <w:t>Copies of valid insurance certificates covering the duration of the contract period.</w:t>
      </w:r>
    </w:p>
    <w:p w14:paraId="0CB43485" w14:textId="77777777" w:rsidR="003A5720" w:rsidRPr="00E74593" w:rsidRDefault="002470CE" w:rsidP="00AA197F">
      <w:pPr>
        <w:ind w:left="720" w:hanging="720"/>
        <w:jc w:val="both"/>
        <w:rPr>
          <w:rFonts w:ascii="Arial" w:hAnsi="Arial" w:cs="Arial"/>
          <w:szCs w:val="22"/>
        </w:rPr>
      </w:pPr>
      <w:r w:rsidRPr="00E74593">
        <w:rPr>
          <w:rFonts w:ascii="Arial" w:hAnsi="Arial" w:cs="Arial"/>
          <w:szCs w:val="22"/>
        </w:rPr>
        <w:tab/>
        <w:t>Employers Liability Insurance - £10 million</w:t>
      </w:r>
    </w:p>
    <w:p w14:paraId="784F9A3F" w14:textId="77777777" w:rsidR="003A5720" w:rsidRPr="00E74593" w:rsidRDefault="00E97E10" w:rsidP="00AA197F">
      <w:pPr>
        <w:pStyle w:val="BodyText"/>
        <w:jc w:val="both"/>
        <w:rPr>
          <w:rFonts w:ascii="Arial" w:hAnsi="Arial"/>
        </w:rPr>
      </w:pPr>
      <w:r w:rsidRPr="00E74593">
        <w:rPr>
          <w:rFonts w:ascii="Arial" w:hAnsi="Arial"/>
        </w:rPr>
        <w:tab/>
        <w:t>Public Liability Insurance - £10 million</w:t>
      </w:r>
    </w:p>
    <w:p w14:paraId="20DD58C5" w14:textId="77777777" w:rsidR="003A5720" w:rsidRPr="00E74593" w:rsidRDefault="00E97E10" w:rsidP="00E97E10">
      <w:pPr>
        <w:pStyle w:val="BodyText"/>
        <w:ind w:firstLine="720"/>
        <w:jc w:val="both"/>
        <w:rPr>
          <w:rFonts w:ascii="Arial" w:hAnsi="Arial"/>
        </w:rPr>
      </w:pPr>
      <w:r w:rsidRPr="00E74593">
        <w:rPr>
          <w:rFonts w:ascii="Arial" w:hAnsi="Arial"/>
        </w:rPr>
        <w:t>Professional Inde</w:t>
      </w:r>
      <w:r w:rsidR="002470CE" w:rsidRPr="00E74593">
        <w:rPr>
          <w:rFonts w:ascii="Arial" w:hAnsi="Arial"/>
        </w:rPr>
        <w:t>mnity Insurance (including Medical Malpractice) - £10 million</w:t>
      </w:r>
    </w:p>
    <w:p w14:paraId="66A344F9" w14:textId="77777777" w:rsidR="005806F2" w:rsidRPr="00E74593" w:rsidRDefault="005806F2" w:rsidP="00524C2C">
      <w:pPr>
        <w:pStyle w:val="Heading2"/>
        <w:keepNext w:val="0"/>
        <w:widowControl w:val="0"/>
        <w:suppressAutoHyphens w:val="0"/>
        <w:ind w:left="0" w:firstLine="0"/>
        <w:jc w:val="center"/>
        <w:rPr>
          <w:rFonts w:ascii="Arial" w:hAnsi="Arial"/>
          <w:szCs w:val="22"/>
        </w:rPr>
        <w:sectPr w:rsidR="005806F2" w:rsidRPr="00E74593" w:rsidSect="00AA197F">
          <w:headerReference w:type="default" r:id="rId8"/>
          <w:footerReference w:type="default" r:id="rId9"/>
          <w:pgSz w:w="11906" w:h="16838"/>
          <w:pgMar w:top="1440" w:right="1440" w:bottom="1440" w:left="1440" w:header="708" w:footer="708" w:gutter="0"/>
          <w:cols w:space="708"/>
          <w:docGrid w:linePitch="360"/>
        </w:sectPr>
      </w:pPr>
    </w:p>
    <w:p w14:paraId="2099E245" w14:textId="77777777" w:rsidR="00AB7E83" w:rsidRPr="00E74593" w:rsidRDefault="00FE1441" w:rsidP="00524C2C">
      <w:pPr>
        <w:pStyle w:val="Heading2"/>
        <w:keepNext w:val="0"/>
        <w:widowControl w:val="0"/>
        <w:suppressAutoHyphens w:val="0"/>
        <w:ind w:left="0" w:firstLine="0"/>
        <w:jc w:val="center"/>
        <w:rPr>
          <w:rFonts w:ascii="Arial" w:hAnsi="Arial"/>
          <w:szCs w:val="22"/>
        </w:rPr>
      </w:pPr>
      <w:r w:rsidRPr="00E74593">
        <w:rPr>
          <w:rFonts w:ascii="Arial" w:hAnsi="Arial"/>
          <w:szCs w:val="22"/>
        </w:rPr>
        <w:lastRenderedPageBreak/>
        <w:t>APPENDIX C</w:t>
      </w:r>
      <w:r w:rsidR="00AA197F">
        <w:rPr>
          <w:rFonts w:ascii="Arial" w:hAnsi="Arial"/>
          <w:szCs w:val="22"/>
        </w:rPr>
        <w:t xml:space="preserve"> – SERVICE 7</w:t>
      </w:r>
    </w:p>
    <w:p w14:paraId="4A8A346D" w14:textId="77777777" w:rsidR="006E796D" w:rsidRPr="00E74593" w:rsidRDefault="006E796D" w:rsidP="00AA197F">
      <w:pPr>
        <w:suppressAutoHyphens w:val="0"/>
        <w:ind w:right="-24"/>
        <w:jc w:val="center"/>
        <w:rPr>
          <w:rFonts w:ascii="Arial" w:hAnsi="Arial" w:cs="Arial"/>
          <w:b/>
          <w:szCs w:val="22"/>
        </w:rPr>
      </w:pPr>
      <w:r w:rsidRPr="00E74593">
        <w:rPr>
          <w:rFonts w:ascii="Arial" w:hAnsi="Arial" w:cs="Arial"/>
          <w:b/>
          <w:szCs w:val="22"/>
        </w:rPr>
        <w:t>Community Pharmacy Assurance Framework for this enhanced service</w:t>
      </w:r>
    </w:p>
    <w:p w14:paraId="330A1EC1" w14:textId="77777777" w:rsidR="003A5720" w:rsidRPr="00E74593" w:rsidRDefault="006E796D" w:rsidP="006E796D">
      <w:pPr>
        <w:suppressAutoHyphens w:val="0"/>
        <w:spacing w:before="108"/>
        <w:ind w:left="72"/>
        <w:jc w:val="center"/>
        <w:rPr>
          <w:rFonts w:ascii="Arial" w:hAnsi="Arial" w:cs="Arial"/>
          <w:b/>
          <w:bCs/>
          <w:szCs w:val="22"/>
        </w:rPr>
      </w:pPr>
      <w:r w:rsidRPr="00E74593">
        <w:rPr>
          <w:rFonts w:ascii="Arial" w:hAnsi="Arial" w:cs="Arial"/>
          <w:b/>
          <w:bCs/>
          <w:szCs w:val="22"/>
          <w:u w:val="single"/>
        </w:rPr>
        <w:t>Enhanced Service – Supervised Consumption</w:t>
      </w:r>
    </w:p>
    <w:p w14:paraId="264A8DD5" w14:textId="77777777" w:rsidR="003A5720" w:rsidRPr="00E74593" w:rsidRDefault="006E796D" w:rsidP="003A5720">
      <w:pPr>
        <w:rPr>
          <w:rFonts w:ascii="Arial" w:hAnsi="Arial" w:cs="Arial"/>
          <w:szCs w:val="22"/>
        </w:rPr>
      </w:pPr>
      <w:r w:rsidRPr="00E74593">
        <w:rPr>
          <w:rFonts w:ascii="Arial" w:hAnsi="Arial" w:cs="Arial"/>
          <w:szCs w:val="22"/>
        </w:rPr>
        <w:t>Service Description</w:t>
      </w:r>
    </w:p>
    <w:p w14:paraId="152FF54E" w14:textId="77777777" w:rsidR="006E796D" w:rsidRPr="00E74593" w:rsidRDefault="006E796D" w:rsidP="00AA197F">
      <w:pPr>
        <w:jc w:val="both"/>
        <w:rPr>
          <w:rFonts w:ascii="Arial" w:hAnsi="Arial" w:cs="Arial"/>
          <w:szCs w:val="22"/>
        </w:rPr>
      </w:pPr>
      <w:r w:rsidRPr="00E74593">
        <w:rPr>
          <w:rFonts w:ascii="Arial" w:hAnsi="Arial" w:cs="Arial"/>
          <w:szCs w:val="22"/>
        </w:rPr>
        <w:t>The supervision of consumption of prescribed medicines to for the management of opiate dependence to service users.  This is an enhancement to the normal instalment dispensing.</w:t>
      </w:r>
    </w:p>
    <w:p w14:paraId="6BE26B67" w14:textId="77777777" w:rsidR="003A5720" w:rsidRPr="00E74593" w:rsidRDefault="006E796D" w:rsidP="00AA197F">
      <w:pPr>
        <w:jc w:val="both"/>
        <w:rPr>
          <w:rFonts w:ascii="Arial" w:hAnsi="Arial" w:cs="Arial"/>
          <w:szCs w:val="22"/>
        </w:rPr>
      </w:pPr>
      <w:r w:rsidRPr="00E74593">
        <w:rPr>
          <w:rFonts w:ascii="Arial" w:hAnsi="Arial" w:cs="Arial"/>
          <w:szCs w:val="22"/>
        </w:rPr>
        <w:t>Aims and intended outcomes</w:t>
      </w:r>
    </w:p>
    <w:p w14:paraId="683F45DA" w14:textId="77777777" w:rsidR="003A5720" w:rsidRPr="00E74593" w:rsidRDefault="006E796D" w:rsidP="00AA197F">
      <w:pPr>
        <w:jc w:val="both"/>
        <w:rPr>
          <w:rFonts w:ascii="Arial" w:hAnsi="Arial" w:cs="Arial"/>
          <w:szCs w:val="22"/>
        </w:rPr>
      </w:pPr>
      <w:r w:rsidRPr="00E74593">
        <w:rPr>
          <w:rFonts w:ascii="Arial" w:hAnsi="Arial" w:cs="Arial"/>
          <w:szCs w:val="22"/>
        </w:rPr>
        <w:t xml:space="preserve">The overall aim of this service is to ensure that, where appropriate, pharmacists supervise the consumption of prescribed medicines to ensure that the dose has been administered to the patient.  </w:t>
      </w:r>
    </w:p>
    <w:p w14:paraId="5E67AAB7" w14:textId="77777777" w:rsidR="003A5720" w:rsidRPr="00E74593" w:rsidRDefault="006E796D" w:rsidP="00AA197F">
      <w:pPr>
        <w:pStyle w:val="ListParagraph"/>
        <w:numPr>
          <w:ilvl w:val="0"/>
          <w:numId w:val="31"/>
        </w:numPr>
        <w:jc w:val="both"/>
        <w:rPr>
          <w:rFonts w:ascii="Arial" w:hAnsi="Arial" w:cs="Arial"/>
          <w:szCs w:val="22"/>
        </w:rPr>
      </w:pPr>
      <w:r w:rsidRPr="00E74593">
        <w:rPr>
          <w:rFonts w:ascii="Arial" w:hAnsi="Arial" w:cs="Arial"/>
          <w:szCs w:val="22"/>
        </w:rPr>
        <w:t>Compliance with the agreed treatment plan is promoted by: dispensing in specified instalments (doses may be dispensed for the patient to take away to cover days when the pharmacy is closed), ensuring each supervised dose is correctly consumed by the patient for whom it was intended.</w:t>
      </w:r>
    </w:p>
    <w:p w14:paraId="4A0D053F" w14:textId="77777777" w:rsidR="006E796D" w:rsidRPr="00E74593" w:rsidRDefault="006E796D" w:rsidP="00AA197F">
      <w:pPr>
        <w:pStyle w:val="ListParagraph"/>
        <w:numPr>
          <w:ilvl w:val="0"/>
          <w:numId w:val="31"/>
        </w:numPr>
        <w:jc w:val="both"/>
        <w:rPr>
          <w:rFonts w:ascii="Arial" w:hAnsi="Arial" w:cs="Arial"/>
          <w:szCs w:val="22"/>
        </w:rPr>
      </w:pPr>
      <w:r w:rsidRPr="00E74593">
        <w:rPr>
          <w:rFonts w:ascii="Arial" w:hAnsi="Arial" w:cs="Arial"/>
          <w:szCs w:val="22"/>
        </w:rPr>
        <w:t>The intended effect is:</w:t>
      </w:r>
    </w:p>
    <w:p w14:paraId="708F28C3" w14:textId="77777777" w:rsidR="006E796D" w:rsidRPr="00E74593" w:rsidRDefault="006E796D" w:rsidP="00AA197F">
      <w:pPr>
        <w:pStyle w:val="ListParagraph"/>
        <w:numPr>
          <w:ilvl w:val="1"/>
          <w:numId w:val="31"/>
        </w:numPr>
        <w:jc w:val="both"/>
        <w:rPr>
          <w:rFonts w:ascii="Arial" w:hAnsi="Arial" w:cs="Arial"/>
          <w:szCs w:val="22"/>
        </w:rPr>
      </w:pPr>
      <w:r w:rsidRPr="00E74593">
        <w:rPr>
          <w:rFonts w:ascii="Arial" w:hAnsi="Arial" w:cs="Arial"/>
          <w:szCs w:val="22"/>
        </w:rPr>
        <w:t>a reduction of inadequate opiate replacement leading to a return to dependence</w:t>
      </w:r>
    </w:p>
    <w:p w14:paraId="3F1BA9BD" w14:textId="77777777" w:rsidR="006E796D" w:rsidRPr="00E74593" w:rsidRDefault="006E796D" w:rsidP="00AA197F">
      <w:pPr>
        <w:pStyle w:val="ListParagraph"/>
        <w:numPr>
          <w:ilvl w:val="1"/>
          <w:numId w:val="31"/>
        </w:numPr>
        <w:jc w:val="both"/>
        <w:rPr>
          <w:rFonts w:ascii="Arial" w:hAnsi="Arial" w:cs="Arial"/>
          <w:szCs w:val="22"/>
        </w:rPr>
      </w:pPr>
      <w:r w:rsidRPr="00E74593">
        <w:rPr>
          <w:rFonts w:ascii="Arial" w:hAnsi="Arial" w:cs="Arial"/>
          <w:szCs w:val="22"/>
        </w:rPr>
        <w:t>a reduction of over usage or under usage of medicines</w:t>
      </w:r>
    </w:p>
    <w:p w14:paraId="234B9CE4" w14:textId="77777777" w:rsidR="006E796D" w:rsidRPr="00E74593" w:rsidRDefault="006E796D" w:rsidP="00AA197F">
      <w:pPr>
        <w:pStyle w:val="ListParagraph"/>
        <w:numPr>
          <w:ilvl w:val="1"/>
          <w:numId w:val="31"/>
        </w:numPr>
        <w:jc w:val="both"/>
        <w:rPr>
          <w:rFonts w:ascii="Arial" w:hAnsi="Arial" w:cs="Arial"/>
          <w:szCs w:val="22"/>
        </w:rPr>
      </w:pPr>
      <w:r w:rsidRPr="00E74593">
        <w:rPr>
          <w:rFonts w:ascii="Arial" w:hAnsi="Arial" w:cs="Arial"/>
          <w:szCs w:val="22"/>
        </w:rPr>
        <w:t>a reduction of diversion of prescribed medicines onto the illicit drugs market</w:t>
      </w:r>
    </w:p>
    <w:p w14:paraId="26CE9984" w14:textId="77777777" w:rsidR="003A5720" w:rsidRPr="00E74593" w:rsidRDefault="006E796D" w:rsidP="00AA197F">
      <w:pPr>
        <w:pStyle w:val="ListParagraph"/>
        <w:numPr>
          <w:ilvl w:val="1"/>
          <w:numId w:val="31"/>
        </w:numPr>
        <w:jc w:val="both"/>
        <w:rPr>
          <w:rFonts w:ascii="Arial" w:hAnsi="Arial" w:cs="Arial"/>
          <w:szCs w:val="22"/>
        </w:rPr>
      </w:pPr>
      <w:r w:rsidRPr="00E74593">
        <w:rPr>
          <w:rFonts w:ascii="Arial" w:hAnsi="Arial" w:cs="Arial"/>
          <w:szCs w:val="22"/>
        </w:rPr>
        <w:t>a reduction of the risk of accidental exposure to the supervised medicines</w:t>
      </w:r>
    </w:p>
    <w:p w14:paraId="5EE429C1" w14:textId="77777777" w:rsidR="003A5720" w:rsidRPr="00E74593" w:rsidRDefault="003A5720" w:rsidP="00AA197F">
      <w:pPr>
        <w:jc w:val="both"/>
        <w:rPr>
          <w:rFonts w:ascii="Arial" w:hAnsi="Arial" w:cs="Arial"/>
          <w:szCs w:val="22"/>
        </w:rPr>
      </w:pPr>
    </w:p>
    <w:p w14:paraId="7222B1EB" w14:textId="77777777" w:rsidR="003A5720" w:rsidRPr="00E74593" w:rsidRDefault="005806F2" w:rsidP="00AA197F">
      <w:pPr>
        <w:jc w:val="both"/>
        <w:rPr>
          <w:rFonts w:ascii="Arial" w:hAnsi="Arial" w:cs="Arial"/>
          <w:szCs w:val="22"/>
        </w:rPr>
      </w:pPr>
      <w:r w:rsidRPr="00E74593">
        <w:rPr>
          <w:rFonts w:ascii="Arial" w:hAnsi="Arial" w:cs="Arial"/>
          <w:szCs w:val="22"/>
        </w:rPr>
        <w:t>Self Assessment Form Received by SBC - DAAT:</w:t>
      </w:r>
    </w:p>
    <w:p w14:paraId="38107849" w14:textId="77777777" w:rsidR="003A5720" w:rsidRPr="00E74593" w:rsidRDefault="003A5720" w:rsidP="00AA197F">
      <w:pPr>
        <w:jc w:val="both"/>
        <w:rPr>
          <w:rFonts w:ascii="Arial" w:hAnsi="Arial" w:cs="Arial"/>
          <w:szCs w:val="22"/>
        </w:rPr>
      </w:pPr>
    </w:p>
    <w:p w14:paraId="6AE3625B" w14:textId="77777777" w:rsidR="003A5720" w:rsidRPr="00E74593" w:rsidRDefault="005806F2" w:rsidP="00AA197F">
      <w:pPr>
        <w:jc w:val="both"/>
        <w:rPr>
          <w:rFonts w:ascii="Arial" w:hAnsi="Arial" w:cs="Arial"/>
          <w:szCs w:val="22"/>
        </w:rPr>
      </w:pPr>
      <w:r w:rsidRPr="00E74593">
        <w:rPr>
          <w:rFonts w:ascii="Arial" w:hAnsi="Arial" w:cs="Arial"/>
          <w:szCs w:val="22"/>
        </w:rPr>
        <w:t>Pharmacy:</w:t>
      </w:r>
      <w:r w:rsidRPr="00E74593">
        <w:rPr>
          <w:rFonts w:ascii="Arial" w:hAnsi="Arial" w:cs="Arial"/>
          <w:szCs w:val="22"/>
        </w:rPr>
        <w:tab/>
      </w:r>
    </w:p>
    <w:p w14:paraId="30413518" w14:textId="77777777" w:rsidR="00FD0F83" w:rsidRPr="00E74593" w:rsidRDefault="00FD0F83" w:rsidP="003A5720">
      <w:pPr>
        <w:rPr>
          <w:rFonts w:ascii="Arial" w:hAnsi="Arial" w:cs="Arial"/>
          <w:szCs w:val="22"/>
        </w:rPr>
        <w:sectPr w:rsidR="00FD0F83" w:rsidRPr="00E74593" w:rsidSect="00FD0F83">
          <w:pgSz w:w="11906" w:h="16838"/>
          <w:pgMar w:top="1440" w:right="1440" w:bottom="1440" w:left="1134" w:header="708" w:footer="708" w:gutter="0"/>
          <w:cols w:space="708"/>
          <w:docGrid w:linePitch="360"/>
        </w:sectPr>
      </w:pP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134"/>
        <w:gridCol w:w="3678"/>
        <w:gridCol w:w="3976"/>
        <w:gridCol w:w="1964"/>
      </w:tblGrid>
      <w:tr w:rsidR="005806F2" w:rsidRPr="00E74593" w14:paraId="517B10CB" w14:textId="77777777" w:rsidTr="00FD0F83">
        <w:trPr>
          <w:cantSplit/>
          <w:tblHeader/>
        </w:trPr>
        <w:tc>
          <w:tcPr>
            <w:tcW w:w="3970" w:type="dxa"/>
            <w:vAlign w:val="center"/>
          </w:tcPr>
          <w:p w14:paraId="509EB342" w14:textId="77777777" w:rsidR="005806F2" w:rsidRPr="00E74593" w:rsidRDefault="005806F2" w:rsidP="005806F2">
            <w:pPr>
              <w:suppressAutoHyphens w:val="0"/>
              <w:spacing w:before="60" w:after="60"/>
              <w:jc w:val="center"/>
              <w:rPr>
                <w:rFonts w:ascii="Arial" w:hAnsi="Arial" w:cs="Arial"/>
                <w:b/>
                <w:bCs/>
                <w:sz w:val="20"/>
              </w:rPr>
            </w:pPr>
            <w:r w:rsidRPr="00E74593">
              <w:rPr>
                <w:rFonts w:ascii="Arial" w:hAnsi="Arial" w:cs="Arial"/>
                <w:b/>
                <w:bCs/>
                <w:sz w:val="20"/>
              </w:rPr>
              <w:lastRenderedPageBreak/>
              <w:t>Service Specification</w:t>
            </w:r>
          </w:p>
          <w:p w14:paraId="734FC723" w14:textId="77777777" w:rsidR="005806F2" w:rsidRPr="00E74593" w:rsidRDefault="005806F2" w:rsidP="005806F2">
            <w:pPr>
              <w:suppressAutoHyphens w:val="0"/>
              <w:spacing w:before="60" w:after="60"/>
              <w:jc w:val="center"/>
              <w:rPr>
                <w:rFonts w:ascii="Arial" w:hAnsi="Arial" w:cs="Arial"/>
                <w:b/>
                <w:bCs/>
                <w:sz w:val="20"/>
              </w:rPr>
            </w:pPr>
            <w:r w:rsidRPr="00E74593">
              <w:rPr>
                <w:rFonts w:ascii="Arial" w:hAnsi="Arial" w:cs="Arial"/>
                <w:b/>
                <w:bCs/>
                <w:sz w:val="20"/>
              </w:rPr>
              <w:t>Quality Indicators</w:t>
            </w:r>
          </w:p>
        </w:tc>
        <w:tc>
          <w:tcPr>
            <w:tcW w:w="1134" w:type="dxa"/>
            <w:shd w:val="pct10" w:color="auto" w:fill="E6E6E6"/>
            <w:vAlign w:val="center"/>
          </w:tcPr>
          <w:p w14:paraId="56977396" w14:textId="77777777" w:rsidR="005806F2" w:rsidRPr="00E74593" w:rsidRDefault="005806F2" w:rsidP="005806F2">
            <w:pPr>
              <w:suppressAutoHyphens w:val="0"/>
              <w:spacing w:before="60" w:after="60"/>
              <w:jc w:val="center"/>
              <w:rPr>
                <w:rFonts w:ascii="Arial" w:hAnsi="Arial" w:cs="Arial"/>
                <w:b/>
                <w:bCs/>
                <w:sz w:val="20"/>
              </w:rPr>
            </w:pPr>
            <w:r w:rsidRPr="00E74593">
              <w:rPr>
                <w:rFonts w:ascii="Arial" w:hAnsi="Arial" w:cs="Arial"/>
                <w:b/>
                <w:bCs/>
                <w:sz w:val="20"/>
              </w:rPr>
              <w:t>Pharmacy response</w:t>
            </w:r>
          </w:p>
        </w:tc>
        <w:tc>
          <w:tcPr>
            <w:tcW w:w="3678" w:type="dxa"/>
            <w:vAlign w:val="center"/>
          </w:tcPr>
          <w:p w14:paraId="0B3A34A9" w14:textId="77777777" w:rsidR="005806F2" w:rsidRPr="00E74593" w:rsidRDefault="005806F2" w:rsidP="005806F2">
            <w:pPr>
              <w:suppressAutoHyphens w:val="0"/>
              <w:spacing w:before="60" w:after="60"/>
              <w:ind w:left="252"/>
              <w:jc w:val="center"/>
              <w:rPr>
                <w:rFonts w:ascii="Arial" w:hAnsi="Arial" w:cs="Arial"/>
                <w:b/>
                <w:bCs/>
                <w:sz w:val="20"/>
              </w:rPr>
            </w:pPr>
            <w:r w:rsidRPr="00E74593">
              <w:rPr>
                <w:rFonts w:ascii="Arial" w:hAnsi="Arial" w:cs="Arial"/>
                <w:b/>
                <w:bCs/>
                <w:sz w:val="20"/>
              </w:rPr>
              <w:t>Comment</w:t>
            </w:r>
          </w:p>
        </w:tc>
        <w:tc>
          <w:tcPr>
            <w:tcW w:w="3976" w:type="dxa"/>
            <w:vAlign w:val="center"/>
          </w:tcPr>
          <w:p w14:paraId="5302F1D6" w14:textId="77777777" w:rsidR="005806F2" w:rsidRPr="00E74593" w:rsidRDefault="005806F2" w:rsidP="005806F2">
            <w:pPr>
              <w:suppressAutoHyphens w:val="0"/>
              <w:spacing w:before="60" w:after="60"/>
              <w:ind w:left="252"/>
              <w:jc w:val="center"/>
              <w:rPr>
                <w:rFonts w:ascii="Arial" w:hAnsi="Arial" w:cs="Arial"/>
                <w:b/>
                <w:bCs/>
                <w:sz w:val="20"/>
              </w:rPr>
            </w:pPr>
            <w:r w:rsidRPr="00E74593">
              <w:rPr>
                <w:rFonts w:ascii="Arial" w:hAnsi="Arial" w:cs="Arial"/>
                <w:b/>
                <w:bCs/>
                <w:sz w:val="20"/>
              </w:rPr>
              <w:t>Notes</w:t>
            </w:r>
          </w:p>
        </w:tc>
        <w:tc>
          <w:tcPr>
            <w:tcW w:w="1964" w:type="dxa"/>
            <w:vAlign w:val="center"/>
          </w:tcPr>
          <w:p w14:paraId="330492A8" w14:textId="77777777" w:rsidR="005806F2" w:rsidRPr="00E74593" w:rsidRDefault="005806F2" w:rsidP="005806F2">
            <w:pPr>
              <w:suppressAutoHyphens w:val="0"/>
              <w:spacing w:before="60" w:after="60"/>
              <w:ind w:left="252"/>
              <w:jc w:val="center"/>
              <w:rPr>
                <w:rFonts w:ascii="Arial" w:hAnsi="Arial" w:cs="Arial"/>
                <w:b/>
                <w:bCs/>
                <w:sz w:val="20"/>
              </w:rPr>
            </w:pPr>
            <w:r w:rsidRPr="00E74593">
              <w:rPr>
                <w:rFonts w:ascii="Arial" w:hAnsi="Arial" w:cs="Arial"/>
                <w:b/>
                <w:bCs/>
                <w:sz w:val="20"/>
              </w:rPr>
              <w:t>SBC - DAAT verification at monitoring visit</w:t>
            </w:r>
          </w:p>
        </w:tc>
      </w:tr>
      <w:tr w:rsidR="005806F2" w:rsidRPr="00E74593" w14:paraId="3B3A87B5" w14:textId="77777777" w:rsidTr="00FD0F83">
        <w:trPr>
          <w:cantSplit/>
        </w:trPr>
        <w:tc>
          <w:tcPr>
            <w:tcW w:w="3970" w:type="dxa"/>
            <w:vAlign w:val="center"/>
          </w:tcPr>
          <w:p w14:paraId="79402CCF"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bCs/>
                <w:sz w:val="20"/>
              </w:rPr>
              <w:t>Does the pharmacy have an area which offers a suitable level of privacy (5.1)</w:t>
            </w:r>
          </w:p>
        </w:tc>
        <w:tc>
          <w:tcPr>
            <w:tcW w:w="1134" w:type="dxa"/>
            <w:shd w:val="pct10" w:color="auto" w:fill="E6E6E6"/>
            <w:vAlign w:val="center"/>
          </w:tcPr>
          <w:p w14:paraId="2E040513"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2"/>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Yes</w:t>
            </w:r>
            <w:r w:rsidRPr="00E74593">
              <w:rPr>
                <w:rFonts w:ascii="Arial" w:hAnsi="Arial" w:cs="Arial"/>
                <w:bCs/>
                <w:sz w:val="20"/>
              </w:rPr>
              <w:t xml:space="preserve"> </w:t>
            </w:r>
          </w:p>
          <w:p w14:paraId="6B4377C0"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3"/>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No</w:t>
            </w:r>
          </w:p>
        </w:tc>
        <w:tc>
          <w:tcPr>
            <w:tcW w:w="3678" w:type="dxa"/>
            <w:vAlign w:val="center"/>
          </w:tcPr>
          <w:p w14:paraId="1655F664"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7ADA14B2" w14:textId="77777777" w:rsidR="005806F2" w:rsidRPr="00E74593" w:rsidRDefault="005806F2" w:rsidP="005806F2">
            <w:pPr>
              <w:suppressAutoHyphens w:val="0"/>
              <w:spacing w:before="60" w:after="60"/>
              <w:rPr>
                <w:rFonts w:ascii="Arial" w:hAnsi="Arial" w:cs="Arial"/>
                <w:bCs/>
                <w:sz w:val="20"/>
              </w:rPr>
            </w:pPr>
          </w:p>
        </w:tc>
        <w:tc>
          <w:tcPr>
            <w:tcW w:w="1964" w:type="dxa"/>
            <w:vAlign w:val="center"/>
          </w:tcPr>
          <w:p w14:paraId="1B58DD9D" w14:textId="77777777" w:rsidR="005806F2" w:rsidRPr="00E74593" w:rsidRDefault="005806F2" w:rsidP="005806F2">
            <w:pPr>
              <w:suppressAutoHyphens w:val="0"/>
              <w:spacing w:before="60" w:after="60"/>
              <w:rPr>
                <w:rFonts w:ascii="Arial" w:hAnsi="Arial" w:cs="Arial"/>
                <w:bCs/>
                <w:sz w:val="20"/>
              </w:rPr>
            </w:pPr>
          </w:p>
        </w:tc>
      </w:tr>
      <w:tr w:rsidR="005806F2" w:rsidRPr="00E74593" w14:paraId="5A89819B" w14:textId="77777777" w:rsidTr="00FD0F83">
        <w:trPr>
          <w:cantSplit/>
        </w:trPr>
        <w:tc>
          <w:tcPr>
            <w:tcW w:w="3970" w:type="dxa"/>
            <w:vAlign w:val="center"/>
          </w:tcPr>
          <w:p w14:paraId="4F750305"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t>Does the Pharmacy liaise with the treatment service if a service user presents without advanced knowledge (5.3, 5.3)</w:t>
            </w:r>
          </w:p>
        </w:tc>
        <w:tc>
          <w:tcPr>
            <w:tcW w:w="1134" w:type="dxa"/>
            <w:shd w:val="pct10" w:color="auto" w:fill="E6E6E6"/>
            <w:vAlign w:val="center"/>
          </w:tcPr>
          <w:p w14:paraId="5701AF9B"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2"/>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Yes</w:t>
            </w:r>
            <w:r w:rsidRPr="00E74593">
              <w:rPr>
                <w:rFonts w:ascii="Arial" w:hAnsi="Arial" w:cs="Arial"/>
                <w:bCs/>
                <w:sz w:val="20"/>
              </w:rPr>
              <w:t xml:space="preserve"> </w:t>
            </w:r>
          </w:p>
          <w:p w14:paraId="76BAB083"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fldChar w:fldCharType="begin">
                <w:ffData>
                  <w:name w:val="Check3"/>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No</w:t>
            </w:r>
          </w:p>
        </w:tc>
        <w:tc>
          <w:tcPr>
            <w:tcW w:w="3678" w:type="dxa"/>
            <w:vAlign w:val="center"/>
          </w:tcPr>
          <w:p w14:paraId="73127E4F"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27848C1F"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bCs/>
                <w:sz w:val="20"/>
              </w:rPr>
              <w:t>Please report to CSP any concerns if the Treatment Service are not liaising with the pharmacy</w:t>
            </w:r>
          </w:p>
        </w:tc>
        <w:tc>
          <w:tcPr>
            <w:tcW w:w="1964" w:type="dxa"/>
            <w:vAlign w:val="center"/>
          </w:tcPr>
          <w:p w14:paraId="230038A3" w14:textId="77777777" w:rsidR="005806F2" w:rsidRPr="00E74593" w:rsidRDefault="005806F2" w:rsidP="005806F2">
            <w:pPr>
              <w:suppressAutoHyphens w:val="0"/>
              <w:spacing w:before="60" w:after="60"/>
              <w:rPr>
                <w:rFonts w:ascii="Arial" w:hAnsi="Arial" w:cs="Arial"/>
                <w:bCs/>
                <w:sz w:val="20"/>
              </w:rPr>
            </w:pPr>
          </w:p>
        </w:tc>
      </w:tr>
      <w:tr w:rsidR="005806F2" w:rsidRPr="00E74593" w14:paraId="4941F4A5" w14:textId="77777777" w:rsidTr="00FD0F83">
        <w:trPr>
          <w:cantSplit/>
        </w:trPr>
        <w:tc>
          <w:tcPr>
            <w:tcW w:w="3970" w:type="dxa"/>
            <w:vAlign w:val="center"/>
          </w:tcPr>
          <w:p w14:paraId="683E0095"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t>Do you have contract with the service user that are regularly reviewed, and especially if there has been a breach of agreement?(5.6, 5.7, 5.8)</w:t>
            </w:r>
          </w:p>
        </w:tc>
        <w:tc>
          <w:tcPr>
            <w:tcW w:w="1134" w:type="dxa"/>
            <w:shd w:val="pct10" w:color="auto" w:fill="E6E6E6"/>
            <w:vAlign w:val="center"/>
          </w:tcPr>
          <w:p w14:paraId="2DA935D6"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2"/>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Yes</w:t>
            </w:r>
            <w:r w:rsidRPr="00E74593">
              <w:rPr>
                <w:rFonts w:ascii="Arial" w:hAnsi="Arial" w:cs="Arial"/>
                <w:bCs/>
                <w:sz w:val="20"/>
              </w:rPr>
              <w:t xml:space="preserve"> </w:t>
            </w:r>
          </w:p>
          <w:p w14:paraId="4F832730"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fldChar w:fldCharType="begin">
                <w:ffData>
                  <w:name w:val="Check3"/>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No</w:t>
            </w:r>
          </w:p>
        </w:tc>
        <w:tc>
          <w:tcPr>
            <w:tcW w:w="3678" w:type="dxa"/>
            <w:vAlign w:val="center"/>
          </w:tcPr>
          <w:p w14:paraId="75832B1C"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4419C6BC"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bCs/>
                <w:sz w:val="20"/>
              </w:rPr>
              <w:t>Is there a file containing copies of contracts with service users.</w:t>
            </w:r>
          </w:p>
        </w:tc>
        <w:tc>
          <w:tcPr>
            <w:tcW w:w="1964" w:type="dxa"/>
            <w:vAlign w:val="center"/>
          </w:tcPr>
          <w:p w14:paraId="2BE9F3FD" w14:textId="77777777" w:rsidR="005806F2" w:rsidRPr="00E74593" w:rsidRDefault="005806F2" w:rsidP="005806F2">
            <w:pPr>
              <w:suppressAutoHyphens w:val="0"/>
              <w:spacing w:before="60" w:after="60"/>
              <w:rPr>
                <w:rFonts w:ascii="Arial" w:hAnsi="Arial" w:cs="Arial"/>
                <w:bCs/>
                <w:sz w:val="20"/>
              </w:rPr>
            </w:pPr>
          </w:p>
        </w:tc>
      </w:tr>
      <w:tr w:rsidR="005806F2" w:rsidRPr="00E74593" w14:paraId="4166A2FB" w14:textId="77777777" w:rsidTr="00FD0F83">
        <w:trPr>
          <w:cantSplit/>
        </w:trPr>
        <w:tc>
          <w:tcPr>
            <w:tcW w:w="3970" w:type="dxa"/>
            <w:vAlign w:val="center"/>
          </w:tcPr>
          <w:p w14:paraId="02533F94"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t>Do you have a written SOP in place for the service which is reviewed annually (5.20, 6.3, 6.6)</w:t>
            </w:r>
          </w:p>
        </w:tc>
        <w:tc>
          <w:tcPr>
            <w:tcW w:w="1134" w:type="dxa"/>
            <w:shd w:val="pct10" w:color="auto" w:fill="E6E6E6"/>
            <w:vAlign w:val="center"/>
          </w:tcPr>
          <w:p w14:paraId="4EBAB7E1"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2"/>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Yes</w:t>
            </w:r>
            <w:r w:rsidRPr="00E74593">
              <w:rPr>
                <w:rFonts w:ascii="Arial" w:hAnsi="Arial" w:cs="Arial"/>
                <w:bCs/>
                <w:sz w:val="20"/>
              </w:rPr>
              <w:t xml:space="preserve"> </w:t>
            </w:r>
          </w:p>
          <w:p w14:paraId="6C2D0589"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fldChar w:fldCharType="begin">
                <w:ffData>
                  <w:name w:val="Check3"/>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No</w:t>
            </w:r>
          </w:p>
        </w:tc>
        <w:tc>
          <w:tcPr>
            <w:tcW w:w="3678" w:type="dxa"/>
            <w:vAlign w:val="center"/>
          </w:tcPr>
          <w:p w14:paraId="163A3E9A"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538047BA"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bCs/>
                <w:sz w:val="20"/>
              </w:rPr>
              <w:t>Is there a current</w:t>
            </w:r>
            <w:r w:rsidRPr="00E74593">
              <w:rPr>
                <w:rFonts w:ascii="Arial" w:hAnsi="Arial" w:cs="Arial"/>
                <w:bCs/>
                <w:sz w:val="20"/>
                <w:vertAlign w:val="superscript"/>
              </w:rPr>
              <w:t xml:space="preserve"> </w:t>
            </w:r>
            <w:r w:rsidRPr="00E74593">
              <w:rPr>
                <w:rFonts w:ascii="Arial" w:hAnsi="Arial" w:cs="Arial"/>
                <w:bCs/>
                <w:sz w:val="20"/>
              </w:rPr>
              <w:t>SOP signed by all relevant staff to say they have read it, understand it, and will follow it, and is it being followed?</w:t>
            </w:r>
          </w:p>
        </w:tc>
        <w:tc>
          <w:tcPr>
            <w:tcW w:w="1964" w:type="dxa"/>
            <w:vAlign w:val="center"/>
          </w:tcPr>
          <w:p w14:paraId="7B4C83BB" w14:textId="77777777" w:rsidR="005806F2" w:rsidRPr="00E74593" w:rsidRDefault="005806F2" w:rsidP="005806F2">
            <w:pPr>
              <w:suppressAutoHyphens w:val="0"/>
              <w:spacing w:before="60" w:after="60"/>
              <w:rPr>
                <w:rFonts w:ascii="Arial" w:hAnsi="Arial" w:cs="Arial"/>
                <w:bCs/>
                <w:sz w:val="20"/>
              </w:rPr>
            </w:pPr>
          </w:p>
        </w:tc>
      </w:tr>
      <w:tr w:rsidR="005806F2" w:rsidRPr="00E74593" w14:paraId="6B809EA2" w14:textId="77777777" w:rsidTr="00FD0F83">
        <w:trPr>
          <w:cantSplit/>
        </w:trPr>
        <w:tc>
          <w:tcPr>
            <w:tcW w:w="3970" w:type="dxa"/>
            <w:vAlign w:val="center"/>
          </w:tcPr>
          <w:p w14:paraId="19874F60"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t>Does the pharmacy keep a record to ensure effective ongoing service delivery and audit (5.23)</w:t>
            </w:r>
          </w:p>
        </w:tc>
        <w:tc>
          <w:tcPr>
            <w:tcW w:w="1134" w:type="dxa"/>
            <w:shd w:val="pct10" w:color="auto" w:fill="E6E6E6"/>
            <w:vAlign w:val="center"/>
          </w:tcPr>
          <w:p w14:paraId="76FCE7B2"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2"/>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Yes</w:t>
            </w:r>
            <w:r w:rsidRPr="00E74593">
              <w:rPr>
                <w:rFonts w:ascii="Arial" w:hAnsi="Arial" w:cs="Arial"/>
                <w:bCs/>
                <w:sz w:val="20"/>
              </w:rPr>
              <w:t xml:space="preserve"> </w:t>
            </w:r>
          </w:p>
          <w:p w14:paraId="5F517EFD"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fldChar w:fldCharType="begin">
                <w:ffData>
                  <w:name w:val="Check3"/>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No</w:t>
            </w:r>
          </w:p>
        </w:tc>
        <w:tc>
          <w:tcPr>
            <w:tcW w:w="3678" w:type="dxa"/>
            <w:vAlign w:val="center"/>
          </w:tcPr>
          <w:p w14:paraId="54819C55"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0B573C5A" w14:textId="77777777" w:rsidR="005806F2" w:rsidRPr="00E74593" w:rsidRDefault="005806F2" w:rsidP="005806F2">
            <w:pPr>
              <w:suppressAutoHyphens w:val="0"/>
              <w:spacing w:before="60" w:after="60"/>
              <w:rPr>
                <w:rFonts w:ascii="Arial" w:hAnsi="Arial" w:cs="Arial"/>
                <w:bCs/>
                <w:sz w:val="20"/>
              </w:rPr>
            </w:pPr>
          </w:p>
        </w:tc>
        <w:tc>
          <w:tcPr>
            <w:tcW w:w="1964" w:type="dxa"/>
            <w:vAlign w:val="center"/>
          </w:tcPr>
          <w:p w14:paraId="2CB30983" w14:textId="77777777" w:rsidR="005806F2" w:rsidRPr="00E74593" w:rsidRDefault="005806F2" w:rsidP="005806F2">
            <w:pPr>
              <w:suppressAutoHyphens w:val="0"/>
              <w:spacing w:before="60" w:after="60"/>
              <w:rPr>
                <w:rFonts w:ascii="Arial" w:hAnsi="Arial" w:cs="Arial"/>
                <w:bCs/>
                <w:sz w:val="20"/>
              </w:rPr>
            </w:pPr>
          </w:p>
        </w:tc>
      </w:tr>
      <w:tr w:rsidR="005806F2" w:rsidRPr="00E74593" w14:paraId="19FA6492" w14:textId="77777777" w:rsidTr="00FD0F83">
        <w:trPr>
          <w:cantSplit/>
        </w:trPr>
        <w:tc>
          <w:tcPr>
            <w:tcW w:w="3970" w:type="dxa"/>
            <w:vAlign w:val="center"/>
          </w:tcPr>
          <w:p w14:paraId="4052A7F6"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t>Date of last review of SOP</w:t>
            </w:r>
          </w:p>
        </w:tc>
        <w:tc>
          <w:tcPr>
            <w:tcW w:w="1134" w:type="dxa"/>
            <w:shd w:val="pct10" w:color="auto" w:fill="E6E6E6"/>
            <w:vAlign w:val="center"/>
          </w:tcPr>
          <w:p w14:paraId="3E024CA1"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Text4"/>
                  <w:enabled/>
                  <w:calcOnExit w:val="0"/>
                  <w:textInput/>
                </w:ffData>
              </w:fldChar>
            </w:r>
            <w:r w:rsidRPr="00E74593">
              <w:rPr>
                <w:rFonts w:ascii="Arial" w:hAnsi="Arial" w:cs="Arial"/>
                <w:sz w:val="20"/>
              </w:rPr>
              <w:instrText xml:space="preserve"> FORMTEXT </w:instrText>
            </w:r>
            <w:r w:rsidRPr="00E74593">
              <w:rPr>
                <w:rFonts w:ascii="Arial" w:hAnsi="Arial" w:cs="Arial"/>
                <w:sz w:val="20"/>
              </w:rPr>
            </w:r>
            <w:r w:rsidRPr="00E74593">
              <w:rPr>
                <w:rFonts w:ascii="Arial" w:hAnsi="Arial" w:cs="Arial"/>
                <w:sz w:val="20"/>
              </w:rPr>
              <w:fldChar w:fldCharType="separate"/>
            </w:r>
            <w:r w:rsidRPr="00E74593">
              <w:rPr>
                <w:rFonts w:ascii="Arial" w:hAnsi="Arial" w:cs="Arial"/>
                <w:noProof/>
                <w:sz w:val="20"/>
              </w:rPr>
              <w:t> </w:t>
            </w:r>
            <w:r w:rsidRPr="00E74593">
              <w:rPr>
                <w:rFonts w:ascii="Arial" w:hAnsi="Arial" w:cs="Arial"/>
                <w:noProof/>
                <w:sz w:val="20"/>
              </w:rPr>
              <w:t> </w:t>
            </w:r>
            <w:r w:rsidRPr="00E74593">
              <w:rPr>
                <w:rFonts w:ascii="Arial" w:hAnsi="Arial" w:cs="Arial"/>
                <w:noProof/>
                <w:sz w:val="20"/>
              </w:rPr>
              <w:t> </w:t>
            </w:r>
            <w:r w:rsidRPr="00E74593">
              <w:rPr>
                <w:rFonts w:ascii="Arial" w:hAnsi="Arial" w:cs="Arial"/>
                <w:noProof/>
                <w:sz w:val="20"/>
              </w:rPr>
              <w:t> </w:t>
            </w:r>
            <w:r w:rsidRPr="00E74593">
              <w:rPr>
                <w:rFonts w:ascii="Arial" w:hAnsi="Arial" w:cs="Arial"/>
                <w:noProof/>
                <w:sz w:val="20"/>
              </w:rPr>
              <w:t> </w:t>
            </w:r>
            <w:r w:rsidRPr="00E74593">
              <w:rPr>
                <w:rFonts w:ascii="Arial" w:hAnsi="Arial" w:cs="Arial"/>
                <w:sz w:val="20"/>
              </w:rPr>
              <w:fldChar w:fldCharType="end"/>
            </w:r>
            <w:r w:rsidRPr="00E74593">
              <w:rPr>
                <w:rFonts w:ascii="Arial" w:hAnsi="Arial" w:cs="Arial"/>
                <w:sz w:val="20"/>
              </w:rPr>
              <w:t xml:space="preserve"> (Date)</w:t>
            </w:r>
          </w:p>
        </w:tc>
        <w:tc>
          <w:tcPr>
            <w:tcW w:w="3678" w:type="dxa"/>
            <w:vAlign w:val="center"/>
          </w:tcPr>
          <w:p w14:paraId="7942822B"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0788A8FB" w14:textId="77777777" w:rsidR="005806F2" w:rsidRPr="00E74593" w:rsidRDefault="005806F2" w:rsidP="005806F2">
            <w:pPr>
              <w:suppressAutoHyphens w:val="0"/>
              <w:spacing w:before="60" w:after="60"/>
              <w:rPr>
                <w:rFonts w:ascii="Arial" w:hAnsi="Arial" w:cs="Arial"/>
                <w:bCs/>
                <w:sz w:val="20"/>
              </w:rPr>
            </w:pPr>
          </w:p>
        </w:tc>
        <w:tc>
          <w:tcPr>
            <w:tcW w:w="1964" w:type="dxa"/>
            <w:vAlign w:val="center"/>
          </w:tcPr>
          <w:p w14:paraId="20C75451" w14:textId="77777777" w:rsidR="005806F2" w:rsidRPr="00E74593" w:rsidRDefault="005806F2" w:rsidP="005806F2">
            <w:pPr>
              <w:suppressAutoHyphens w:val="0"/>
              <w:spacing w:before="60" w:after="60"/>
              <w:rPr>
                <w:rFonts w:ascii="Arial" w:hAnsi="Arial" w:cs="Arial"/>
                <w:bCs/>
                <w:sz w:val="20"/>
              </w:rPr>
            </w:pPr>
          </w:p>
        </w:tc>
      </w:tr>
      <w:tr w:rsidR="005806F2" w:rsidRPr="00E74593" w14:paraId="06395EA4" w14:textId="77777777" w:rsidTr="00FD0F83">
        <w:trPr>
          <w:cantSplit/>
        </w:trPr>
        <w:tc>
          <w:tcPr>
            <w:tcW w:w="3970" w:type="dxa"/>
            <w:vAlign w:val="center"/>
          </w:tcPr>
          <w:p w14:paraId="35F0F0E8" w14:textId="77777777" w:rsidR="005806F2" w:rsidRPr="00E74593" w:rsidRDefault="005806F2" w:rsidP="005806F2">
            <w:pPr>
              <w:suppressAutoHyphens w:val="0"/>
              <w:autoSpaceDE w:val="0"/>
              <w:autoSpaceDN w:val="0"/>
              <w:adjustRightInd w:val="0"/>
              <w:rPr>
                <w:rFonts w:ascii="Arial" w:hAnsi="Arial" w:cs="Arial"/>
                <w:sz w:val="20"/>
              </w:rPr>
            </w:pPr>
            <w:r w:rsidRPr="00E74593">
              <w:rPr>
                <w:rFonts w:ascii="Arial" w:hAnsi="Arial" w:cs="Arial"/>
                <w:sz w:val="20"/>
              </w:rPr>
              <w:t>Have all pharmacists/pharmacy technicians completed CPPE distance learning course on Substance Misuse within the last two years</w:t>
            </w:r>
          </w:p>
        </w:tc>
        <w:tc>
          <w:tcPr>
            <w:tcW w:w="1134" w:type="dxa"/>
            <w:shd w:val="pct10" w:color="auto" w:fill="E6E6E6"/>
            <w:vAlign w:val="center"/>
          </w:tcPr>
          <w:p w14:paraId="7756D323"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2"/>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Yes</w:t>
            </w:r>
            <w:r w:rsidRPr="00E74593">
              <w:rPr>
                <w:rFonts w:ascii="Arial" w:hAnsi="Arial" w:cs="Arial"/>
                <w:bCs/>
                <w:sz w:val="20"/>
              </w:rPr>
              <w:t xml:space="preserve"> </w:t>
            </w:r>
          </w:p>
          <w:p w14:paraId="58EEE444"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fldChar w:fldCharType="begin">
                <w:ffData>
                  <w:name w:val="Check3"/>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No</w:t>
            </w:r>
          </w:p>
        </w:tc>
        <w:tc>
          <w:tcPr>
            <w:tcW w:w="3678" w:type="dxa"/>
            <w:vAlign w:val="center"/>
          </w:tcPr>
          <w:p w14:paraId="5FB7FCF6"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307057AA"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bCs/>
                <w:sz w:val="20"/>
              </w:rPr>
              <w:t>The pharmacy should keep copies of the certificates of any courses undertaken by the staff.</w:t>
            </w:r>
          </w:p>
        </w:tc>
        <w:tc>
          <w:tcPr>
            <w:tcW w:w="1964" w:type="dxa"/>
            <w:vAlign w:val="center"/>
          </w:tcPr>
          <w:p w14:paraId="60DFD69E" w14:textId="77777777" w:rsidR="005806F2" w:rsidRPr="00E74593" w:rsidRDefault="005806F2" w:rsidP="005806F2">
            <w:pPr>
              <w:suppressAutoHyphens w:val="0"/>
              <w:spacing w:before="60" w:after="60"/>
              <w:rPr>
                <w:rFonts w:ascii="Arial" w:hAnsi="Arial" w:cs="Arial"/>
                <w:bCs/>
                <w:sz w:val="20"/>
              </w:rPr>
            </w:pPr>
          </w:p>
        </w:tc>
      </w:tr>
      <w:tr w:rsidR="005806F2" w:rsidRPr="00E74593" w14:paraId="2ECF7F20" w14:textId="77777777" w:rsidTr="00FD0F83">
        <w:trPr>
          <w:cantSplit/>
        </w:trPr>
        <w:tc>
          <w:tcPr>
            <w:tcW w:w="3970" w:type="dxa"/>
            <w:vAlign w:val="center"/>
          </w:tcPr>
          <w:p w14:paraId="61F07AFD" w14:textId="77777777" w:rsidR="005806F2" w:rsidRPr="00E74593" w:rsidRDefault="005806F2" w:rsidP="005806F2">
            <w:pPr>
              <w:suppressAutoHyphens w:val="0"/>
              <w:autoSpaceDE w:val="0"/>
              <w:autoSpaceDN w:val="0"/>
              <w:adjustRightInd w:val="0"/>
              <w:rPr>
                <w:rFonts w:ascii="Arial" w:hAnsi="Arial" w:cs="Arial"/>
                <w:sz w:val="20"/>
              </w:rPr>
            </w:pPr>
            <w:r w:rsidRPr="00E74593">
              <w:rPr>
                <w:rFonts w:ascii="Arial" w:hAnsi="Arial" w:cs="Arial"/>
                <w:sz w:val="20"/>
              </w:rPr>
              <w:t>The pharmacy contractor can demonstrate that all staff involved in the service have relevant training and they undertake CPD. (6.7, 6.8)</w:t>
            </w:r>
          </w:p>
        </w:tc>
        <w:tc>
          <w:tcPr>
            <w:tcW w:w="1134" w:type="dxa"/>
            <w:shd w:val="pct10" w:color="auto" w:fill="E6E6E6"/>
            <w:vAlign w:val="center"/>
          </w:tcPr>
          <w:p w14:paraId="61AB2BB4"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2"/>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Yes</w:t>
            </w:r>
            <w:r w:rsidRPr="00E74593">
              <w:rPr>
                <w:rFonts w:ascii="Arial" w:hAnsi="Arial" w:cs="Arial"/>
                <w:bCs/>
                <w:sz w:val="20"/>
              </w:rPr>
              <w:t xml:space="preserve"> </w:t>
            </w:r>
          </w:p>
          <w:p w14:paraId="7EB87287"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fldChar w:fldCharType="begin">
                <w:ffData>
                  <w:name w:val="Check3"/>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No</w:t>
            </w:r>
          </w:p>
        </w:tc>
        <w:tc>
          <w:tcPr>
            <w:tcW w:w="3678" w:type="dxa"/>
            <w:vAlign w:val="center"/>
          </w:tcPr>
          <w:p w14:paraId="050E9298"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1B1A73EA"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bCs/>
                <w:sz w:val="20"/>
              </w:rPr>
              <w:t>The pharmacy should keep copies of the certificates of any courses undertaken by the staff.</w:t>
            </w:r>
          </w:p>
        </w:tc>
        <w:tc>
          <w:tcPr>
            <w:tcW w:w="1964" w:type="dxa"/>
            <w:vAlign w:val="center"/>
          </w:tcPr>
          <w:p w14:paraId="60DD8F4E" w14:textId="77777777" w:rsidR="005806F2" w:rsidRPr="00E74593" w:rsidRDefault="005806F2" w:rsidP="005806F2">
            <w:pPr>
              <w:suppressAutoHyphens w:val="0"/>
              <w:spacing w:before="60" w:after="60"/>
              <w:rPr>
                <w:rFonts w:ascii="Arial" w:hAnsi="Arial" w:cs="Arial"/>
                <w:bCs/>
                <w:sz w:val="20"/>
              </w:rPr>
            </w:pPr>
          </w:p>
        </w:tc>
      </w:tr>
      <w:tr w:rsidR="005806F2" w:rsidRPr="00E74593" w14:paraId="11F72EF0" w14:textId="77777777" w:rsidTr="00FD0F83">
        <w:trPr>
          <w:cantSplit/>
        </w:trPr>
        <w:tc>
          <w:tcPr>
            <w:tcW w:w="3970" w:type="dxa"/>
            <w:vAlign w:val="center"/>
          </w:tcPr>
          <w:p w14:paraId="694CB5A8" w14:textId="77777777" w:rsidR="005806F2" w:rsidRPr="00E74593" w:rsidRDefault="005806F2" w:rsidP="005806F2">
            <w:pPr>
              <w:suppressAutoHyphens w:val="0"/>
              <w:autoSpaceDE w:val="0"/>
              <w:autoSpaceDN w:val="0"/>
              <w:adjustRightInd w:val="0"/>
              <w:rPr>
                <w:rFonts w:ascii="Arial" w:hAnsi="Arial" w:cs="Arial"/>
                <w:sz w:val="20"/>
              </w:rPr>
            </w:pPr>
            <w:r w:rsidRPr="00E74593">
              <w:rPr>
                <w:rFonts w:ascii="Arial" w:hAnsi="Arial" w:cs="Arial"/>
                <w:sz w:val="20"/>
              </w:rPr>
              <w:lastRenderedPageBreak/>
              <w:t>Does the pharmacy have appropriate health promotional materials  (6.4)</w:t>
            </w:r>
          </w:p>
        </w:tc>
        <w:tc>
          <w:tcPr>
            <w:tcW w:w="1134" w:type="dxa"/>
            <w:shd w:val="pct10" w:color="auto" w:fill="E6E6E6"/>
            <w:vAlign w:val="center"/>
          </w:tcPr>
          <w:p w14:paraId="3EE1CF5D"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sz w:val="20"/>
              </w:rPr>
              <w:fldChar w:fldCharType="begin">
                <w:ffData>
                  <w:name w:val="Check2"/>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Yes</w:t>
            </w:r>
            <w:r w:rsidRPr="00E74593">
              <w:rPr>
                <w:rFonts w:ascii="Arial" w:hAnsi="Arial" w:cs="Arial"/>
                <w:bCs/>
                <w:sz w:val="20"/>
              </w:rPr>
              <w:t xml:space="preserve"> </w:t>
            </w:r>
          </w:p>
          <w:p w14:paraId="77DCFABF" w14:textId="77777777" w:rsidR="005806F2" w:rsidRPr="00E74593" w:rsidRDefault="005806F2" w:rsidP="005806F2">
            <w:pPr>
              <w:suppressAutoHyphens w:val="0"/>
              <w:spacing w:before="60" w:after="60"/>
              <w:rPr>
                <w:rFonts w:ascii="Arial" w:hAnsi="Arial" w:cs="Arial"/>
                <w:sz w:val="20"/>
              </w:rPr>
            </w:pPr>
            <w:r w:rsidRPr="00E74593">
              <w:rPr>
                <w:rFonts w:ascii="Arial" w:hAnsi="Arial" w:cs="Arial"/>
                <w:sz w:val="20"/>
              </w:rPr>
              <w:fldChar w:fldCharType="begin">
                <w:ffData>
                  <w:name w:val="Check3"/>
                  <w:enabled/>
                  <w:calcOnExit w:val="0"/>
                  <w:checkBox>
                    <w:sizeAuto/>
                    <w:default w:val="0"/>
                  </w:checkBox>
                </w:ffData>
              </w:fldChar>
            </w:r>
            <w:r w:rsidRPr="00E74593">
              <w:rPr>
                <w:rFonts w:ascii="Arial" w:hAnsi="Arial" w:cs="Arial"/>
                <w:sz w:val="20"/>
              </w:rPr>
              <w:instrText xml:space="preserve"> FORMCHECKBOX </w:instrText>
            </w:r>
            <w:r w:rsidRPr="00E74593">
              <w:rPr>
                <w:rFonts w:ascii="Arial" w:hAnsi="Arial" w:cs="Arial"/>
                <w:sz w:val="20"/>
              </w:rPr>
            </w:r>
            <w:r w:rsidRPr="00E74593">
              <w:rPr>
                <w:rFonts w:ascii="Arial" w:hAnsi="Arial" w:cs="Arial"/>
                <w:sz w:val="20"/>
              </w:rPr>
              <w:fldChar w:fldCharType="end"/>
            </w:r>
            <w:r w:rsidRPr="00E74593">
              <w:rPr>
                <w:rFonts w:ascii="Arial" w:hAnsi="Arial" w:cs="Arial"/>
                <w:sz w:val="20"/>
              </w:rPr>
              <w:t>No</w:t>
            </w:r>
          </w:p>
        </w:tc>
        <w:tc>
          <w:tcPr>
            <w:tcW w:w="3678" w:type="dxa"/>
            <w:vAlign w:val="center"/>
          </w:tcPr>
          <w:p w14:paraId="738C7B07" w14:textId="77777777" w:rsidR="005806F2" w:rsidRPr="00E74593" w:rsidRDefault="005806F2" w:rsidP="005806F2">
            <w:pPr>
              <w:suppressAutoHyphens w:val="0"/>
              <w:spacing w:before="60" w:after="60"/>
              <w:rPr>
                <w:rFonts w:ascii="Arial" w:hAnsi="Arial" w:cs="Arial"/>
                <w:bCs/>
                <w:sz w:val="20"/>
              </w:rPr>
            </w:pPr>
          </w:p>
        </w:tc>
        <w:tc>
          <w:tcPr>
            <w:tcW w:w="3976" w:type="dxa"/>
            <w:vAlign w:val="center"/>
          </w:tcPr>
          <w:p w14:paraId="6F58AF4E" w14:textId="77777777" w:rsidR="005806F2" w:rsidRPr="00E74593" w:rsidRDefault="005806F2" w:rsidP="005806F2">
            <w:pPr>
              <w:suppressAutoHyphens w:val="0"/>
              <w:spacing w:before="60" w:after="60"/>
              <w:rPr>
                <w:rFonts w:ascii="Arial" w:hAnsi="Arial" w:cs="Arial"/>
                <w:bCs/>
                <w:sz w:val="20"/>
              </w:rPr>
            </w:pPr>
            <w:r w:rsidRPr="00E74593">
              <w:rPr>
                <w:rFonts w:ascii="Arial" w:hAnsi="Arial" w:cs="Arial"/>
                <w:bCs/>
                <w:sz w:val="20"/>
              </w:rPr>
              <w:t>Please contact the SBC - DAAT for appropriate materials.</w:t>
            </w:r>
          </w:p>
        </w:tc>
        <w:tc>
          <w:tcPr>
            <w:tcW w:w="1964" w:type="dxa"/>
            <w:vAlign w:val="center"/>
          </w:tcPr>
          <w:p w14:paraId="384A359A" w14:textId="77777777" w:rsidR="005806F2" w:rsidRPr="00E74593" w:rsidRDefault="005806F2" w:rsidP="005806F2">
            <w:pPr>
              <w:suppressAutoHyphens w:val="0"/>
              <w:spacing w:before="60" w:after="60"/>
              <w:rPr>
                <w:rFonts w:ascii="Arial" w:hAnsi="Arial" w:cs="Arial"/>
                <w:bCs/>
                <w:sz w:val="20"/>
              </w:rPr>
            </w:pPr>
          </w:p>
        </w:tc>
      </w:tr>
    </w:tbl>
    <w:p w14:paraId="52D0666F" w14:textId="77777777" w:rsidR="005806F2" w:rsidRPr="00E74593" w:rsidRDefault="005806F2" w:rsidP="005806F2">
      <w:pPr>
        <w:keepNext/>
        <w:keepLines/>
        <w:suppressAutoHyphens w:val="0"/>
        <w:ind w:right="215"/>
        <w:rPr>
          <w:rFonts w:ascii="Arial" w:hAnsi="Arial" w:cs="Arial"/>
          <w:b/>
          <w:szCs w:val="22"/>
          <w:u w:val="single"/>
        </w:rPr>
      </w:pPr>
    </w:p>
    <w:p w14:paraId="1FF68179" w14:textId="77777777" w:rsidR="005806F2" w:rsidRPr="00E74593" w:rsidRDefault="005806F2" w:rsidP="005806F2">
      <w:pPr>
        <w:keepNext/>
        <w:keepLines/>
        <w:suppressAutoHyphens w:val="0"/>
        <w:spacing w:after="252"/>
        <w:ind w:right="216"/>
        <w:rPr>
          <w:rFonts w:ascii="Arial" w:hAnsi="Arial" w:cs="Arial"/>
          <w:b/>
          <w:szCs w:val="22"/>
          <w:u w:val="single"/>
        </w:rPr>
      </w:pPr>
      <w:r w:rsidRPr="00E74593">
        <w:rPr>
          <w:rFonts w:ascii="Arial" w:hAnsi="Arial" w:cs="Arial"/>
          <w:b/>
          <w:szCs w:val="22"/>
          <w:u w:val="single"/>
        </w:rPr>
        <w:t>Monitoring Visit</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2"/>
        <w:gridCol w:w="1800"/>
      </w:tblGrid>
      <w:tr w:rsidR="005806F2" w:rsidRPr="00E74593" w14:paraId="6BF866E6" w14:textId="77777777" w:rsidTr="00922AF3">
        <w:trPr>
          <w:cantSplit/>
          <w:tblHeader/>
        </w:trPr>
        <w:tc>
          <w:tcPr>
            <w:tcW w:w="12922" w:type="dxa"/>
          </w:tcPr>
          <w:p w14:paraId="4ED1CDEE" w14:textId="77777777" w:rsidR="005806F2" w:rsidRPr="00E74593" w:rsidRDefault="005806F2" w:rsidP="005806F2">
            <w:pPr>
              <w:keepNext/>
              <w:keepLines/>
              <w:suppressAutoHyphens w:val="0"/>
              <w:spacing w:before="60" w:after="60"/>
              <w:jc w:val="center"/>
              <w:rPr>
                <w:rFonts w:ascii="Arial" w:hAnsi="Arial" w:cs="Arial"/>
                <w:b/>
                <w:bCs/>
                <w:szCs w:val="22"/>
              </w:rPr>
            </w:pPr>
            <w:r w:rsidRPr="00E74593">
              <w:rPr>
                <w:rFonts w:ascii="Arial" w:hAnsi="Arial" w:cs="Arial"/>
                <w:b/>
                <w:bCs/>
                <w:szCs w:val="22"/>
              </w:rPr>
              <w:t>Agreed action plan</w:t>
            </w:r>
          </w:p>
        </w:tc>
        <w:tc>
          <w:tcPr>
            <w:tcW w:w="1800" w:type="dxa"/>
          </w:tcPr>
          <w:p w14:paraId="61D60E88" w14:textId="77777777" w:rsidR="005806F2" w:rsidRPr="00E74593" w:rsidRDefault="005806F2" w:rsidP="005806F2">
            <w:pPr>
              <w:keepNext/>
              <w:keepLines/>
              <w:suppressAutoHyphens w:val="0"/>
              <w:spacing w:before="60" w:after="60"/>
              <w:jc w:val="center"/>
              <w:rPr>
                <w:rFonts w:ascii="Arial" w:hAnsi="Arial" w:cs="Arial"/>
                <w:b/>
                <w:bCs/>
                <w:szCs w:val="22"/>
              </w:rPr>
            </w:pPr>
            <w:r w:rsidRPr="00E74593">
              <w:rPr>
                <w:rFonts w:ascii="Arial" w:hAnsi="Arial" w:cs="Arial"/>
                <w:b/>
                <w:bCs/>
                <w:szCs w:val="22"/>
              </w:rPr>
              <w:t>Timescale</w:t>
            </w:r>
            <w:r w:rsidRPr="00E74593">
              <w:rPr>
                <w:rFonts w:ascii="Arial" w:hAnsi="Arial" w:cs="Arial"/>
                <w:b/>
                <w:bCs/>
                <w:szCs w:val="22"/>
                <w:vertAlign w:val="superscript"/>
              </w:rPr>
              <w:t>(</w:t>
            </w:r>
            <w:r w:rsidRPr="00E74593">
              <w:rPr>
                <w:rFonts w:ascii="Arial" w:hAnsi="Arial" w:cs="Arial"/>
                <w:b/>
                <w:bCs/>
                <w:szCs w:val="22"/>
                <w:vertAlign w:val="superscript"/>
              </w:rPr>
              <w:footnoteReference w:id="2"/>
            </w:r>
            <w:r w:rsidRPr="00E74593">
              <w:rPr>
                <w:rFonts w:ascii="Arial" w:hAnsi="Arial" w:cs="Arial"/>
                <w:b/>
                <w:bCs/>
                <w:szCs w:val="22"/>
                <w:vertAlign w:val="superscript"/>
              </w:rPr>
              <w:t>)</w:t>
            </w:r>
          </w:p>
        </w:tc>
      </w:tr>
      <w:tr w:rsidR="005806F2" w:rsidRPr="00E74593" w14:paraId="1596744E" w14:textId="77777777" w:rsidTr="00922AF3">
        <w:trPr>
          <w:cantSplit/>
          <w:trHeight w:val="851"/>
          <w:tblHeader/>
        </w:trPr>
        <w:tc>
          <w:tcPr>
            <w:tcW w:w="12922" w:type="dxa"/>
          </w:tcPr>
          <w:p w14:paraId="33906A2F" w14:textId="77777777" w:rsidR="005806F2" w:rsidRPr="00E74593" w:rsidRDefault="005806F2" w:rsidP="005806F2">
            <w:pPr>
              <w:keepNext/>
              <w:keepLines/>
              <w:suppressAutoHyphens w:val="0"/>
              <w:spacing w:before="60" w:after="60"/>
              <w:jc w:val="center"/>
              <w:rPr>
                <w:rFonts w:ascii="Arial" w:hAnsi="Arial" w:cs="Arial"/>
                <w:b/>
                <w:bCs/>
                <w:szCs w:val="22"/>
              </w:rPr>
            </w:pPr>
          </w:p>
        </w:tc>
        <w:tc>
          <w:tcPr>
            <w:tcW w:w="1800" w:type="dxa"/>
          </w:tcPr>
          <w:p w14:paraId="464664D1" w14:textId="77777777" w:rsidR="005806F2" w:rsidRPr="00E74593" w:rsidRDefault="005806F2" w:rsidP="005806F2">
            <w:pPr>
              <w:keepNext/>
              <w:keepLines/>
              <w:suppressAutoHyphens w:val="0"/>
              <w:spacing w:before="60" w:after="60"/>
              <w:jc w:val="center"/>
              <w:rPr>
                <w:rFonts w:ascii="Arial" w:hAnsi="Arial" w:cs="Arial"/>
                <w:b/>
                <w:bCs/>
                <w:szCs w:val="22"/>
              </w:rPr>
            </w:pPr>
          </w:p>
        </w:tc>
      </w:tr>
      <w:tr w:rsidR="005806F2" w:rsidRPr="00E74593" w14:paraId="5BDEEB67" w14:textId="77777777" w:rsidTr="00922AF3">
        <w:trPr>
          <w:cantSplit/>
          <w:trHeight w:val="851"/>
          <w:tblHeader/>
        </w:trPr>
        <w:tc>
          <w:tcPr>
            <w:tcW w:w="12922" w:type="dxa"/>
          </w:tcPr>
          <w:p w14:paraId="47F887A9" w14:textId="77777777" w:rsidR="005806F2" w:rsidRPr="00E74593" w:rsidRDefault="005806F2" w:rsidP="005806F2">
            <w:pPr>
              <w:keepNext/>
              <w:keepLines/>
              <w:suppressAutoHyphens w:val="0"/>
              <w:spacing w:before="60" w:after="60"/>
              <w:jc w:val="center"/>
              <w:rPr>
                <w:rFonts w:ascii="Arial" w:hAnsi="Arial" w:cs="Arial"/>
                <w:b/>
                <w:bCs/>
                <w:szCs w:val="22"/>
              </w:rPr>
            </w:pPr>
          </w:p>
        </w:tc>
        <w:tc>
          <w:tcPr>
            <w:tcW w:w="1800" w:type="dxa"/>
          </w:tcPr>
          <w:p w14:paraId="2479487F" w14:textId="77777777" w:rsidR="005806F2" w:rsidRPr="00E74593" w:rsidRDefault="005806F2" w:rsidP="005806F2">
            <w:pPr>
              <w:keepNext/>
              <w:keepLines/>
              <w:suppressAutoHyphens w:val="0"/>
              <w:spacing w:before="60" w:after="60"/>
              <w:jc w:val="center"/>
              <w:rPr>
                <w:rFonts w:ascii="Arial" w:hAnsi="Arial" w:cs="Arial"/>
                <w:b/>
                <w:bCs/>
                <w:szCs w:val="22"/>
              </w:rPr>
            </w:pPr>
          </w:p>
        </w:tc>
      </w:tr>
    </w:tbl>
    <w:p w14:paraId="11F9C243" w14:textId="77777777" w:rsidR="005806F2" w:rsidRPr="00E74593" w:rsidRDefault="005806F2" w:rsidP="005806F2">
      <w:pPr>
        <w:suppressAutoHyphens w:val="0"/>
        <w:rPr>
          <w:rFonts w:ascii="Arial" w:hAnsi="Arial" w:cs="Arial"/>
          <w:szCs w:val="22"/>
        </w:rPr>
      </w:pPr>
    </w:p>
    <w:p w14:paraId="359E30C6" w14:textId="77777777" w:rsidR="005806F2" w:rsidRPr="00E74593" w:rsidRDefault="003A5720" w:rsidP="003A5720">
      <w:pPr>
        <w:rPr>
          <w:rFonts w:ascii="Arial" w:hAnsi="Arial" w:cs="Arial"/>
          <w:szCs w:val="22"/>
        </w:rPr>
      </w:pPr>
      <w:r w:rsidRPr="00E74593">
        <w:rPr>
          <w:rFonts w:ascii="Arial" w:hAnsi="Arial" w:cs="Arial"/>
          <w:szCs w:val="22"/>
        </w:rPr>
        <w:t>Pharmacy:</w:t>
      </w:r>
      <w:r w:rsidRPr="00E74593">
        <w:rPr>
          <w:rFonts w:ascii="Arial" w:hAnsi="Arial" w:cs="Arial"/>
          <w:szCs w:val="22"/>
        </w:rPr>
        <w:tab/>
      </w:r>
      <w:r w:rsidRPr="00E74593">
        <w:rPr>
          <w:rFonts w:ascii="Arial" w:hAnsi="Arial" w:cs="Arial"/>
          <w:szCs w:val="22"/>
        </w:rPr>
        <w:tab/>
      </w:r>
      <w:r w:rsidRPr="00E74593">
        <w:rPr>
          <w:rFonts w:ascii="Arial" w:hAnsi="Arial" w:cs="Arial"/>
          <w:szCs w:val="22"/>
        </w:rPr>
        <w:tab/>
      </w:r>
      <w:r w:rsidRPr="00E74593">
        <w:rPr>
          <w:rFonts w:ascii="Arial" w:hAnsi="Arial" w:cs="Arial"/>
          <w:szCs w:val="22"/>
        </w:rPr>
        <w:tab/>
      </w:r>
      <w:r w:rsidRPr="00E74593">
        <w:rPr>
          <w:rFonts w:ascii="Arial" w:hAnsi="Arial" w:cs="Arial"/>
          <w:szCs w:val="22"/>
        </w:rPr>
        <w:tab/>
      </w:r>
      <w:r w:rsidRPr="00E74593">
        <w:rPr>
          <w:rFonts w:ascii="Arial" w:hAnsi="Arial" w:cs="Arial"/>
          <w:szCs w:val="22"/>
        </w:rPr>
        <w:tab/>
        <w:t xml:space="preserve"> </w:t>
      </w:r>
      <w:r w:rsidRPr="00E74593">
        <w:rPr>
          <w:rFonts w:ascii="Arial" w:hAnsi="Arial" w:cs="Arial"/>
          <w:szCs w:val="22"/>
        </w:rPr>
        <w:tab/>
      </w:r>
      <w:r w:rsidRPr="00E74593">
        <w:rPr>
          <w:rFonts w:ascii="Arial" w:hAnsi="Arial" w:cs="Arial"/>
          <w:szCs w:val="22"/>
        </w:rPr>
        <w:tab/>
      </w:r>
      <w:r w:rsidRPr="00E74593">
        <w:rPr>
          <w:rFonts w:ascii="Arial" w:hAnsi="Arial" w:cs="Arial"/>
          <w:szCs w:val="22"/>
        </w:rPr>
        <w:tab/>
      </w:r>
      <w:r w:rsidRPr="00E74593">
        <w:rPr>
          <w:rFonts w:ascii="Arial" w:hAnsi="Arial" w:cs="Arial"/>
          <w:szCs w:val="22"/>
        </w:rPr>
        <w:tab/>
      </w:r>
      <w:r w:rsidRPr="00E74593">
        <w:rPr>
          <w:rFonts w:ascii="Arial" w:hAnsi="Arial" w:cs="Arial"/>
          <w:szCs w:val="22"/>
        </w:rPr>
        <w:tab/>
      </w:r>
      <w:r w:rsidR="005806F2" w:rsidRPr="00E74593">
        <w:rPr>
          <w:rFonts w:ascii="Arial" w:hAnsi="Arial" w:cs="Arial"/>
          <w:szCs w:val="22"/>
        </w:rPr>
        <w:t>Date:</w:t>
      </w:r>
      <w:r w:rsidR="005806F2" w:rsidRPr="00E74593">
        <w:rPr>
          <w:rFonts w:ascii="Arial" w:hAnsi="Arial" w:cs="Arial"/>
          <w:szCs w:val="22"/>
        </w:rPr>
        <w:tab/>
        <w:t xml:space="preserve"> </w:t>
      </w:r>
      <w:r w:rsidR="005806F2" w:rsidRPr="00E74593">
        <w:rPr>
          <w:rFonts w:ascii="Arial" w:hAnsi="Arial" w:cs="Arial"/>
          <w:szCs w:val="22"/>
        </w:rPr>
        <w:tab/>
      </w:r>
      <w:r w:rsidR="005806F2" w:rsidRPr="00E74593">
        <w:rPr>
          <w:rFonts w:ascii="Arial" w:hAnsi="Arial" w:cs="Arial"/>
          <w:szCs w:val="22"/>
        </w:rPr>
        <w:tab/>
      </w:r>
      <w:r w:rsidR="005806F2" w:rsidRPr="00E74593">
        <w:rPr>
          <w:rFonts w:ascii="Arial" w:hAnsi="Arial" w:cs="Arial"/>
          <w:szCs w:val="22"/>
        </w:rPr>
        <w:tab/>
      </w:r>
      <w:r w:rsidR="005806F2" w:rsidRPr="00E74593">
        <w:rPr>
          <w:rFonts w:ascii="Arial" w:hAnsi="Arial" w:cs="Arial"/>
          <w:szCs w:val="22"/>
        </w:rPr>
        <w:tab/>
      </w:r>
      <w:r w:rsidR="005806F2" w:rsidRPr="00E74593">
        <w:rPr>
          <w:rFonts w:ascii="Arial" w:hAnsi="Arial" w:cs="Arial"/>
          <w:szCs w:val="22"/>
        </w:rPr>
        <w:tab/>
      </w:r>
    </w:p>
    <w:p w14:paraId="10C1EAC2" w14:textId="77777777" w:rsidR="003A5720" w:rsidRPr="00E74593" w:rsidRDefault="003A5720" w:rsidP="003A5720">
      <w:pPr>
        <w:rPr>
          <w:rFonts w:ascii="Arial" w:hAnsi="Arial" w:cs="Arial"/>
          <w:szCs w:val="22"/>
        </w:rPr>
      </w:pPr>
    </w:p>
    <w:p w14:paraId="7A57CB3F" w14:textId="77777777" w:rsidR="005806F2" w:rsidRPr="00E74593" w:rsidRDefault="005806F2" w:rsidP="003A5720">
      <w:pPr>
        <w:rPr>
          <w:rFonts w:ascii="Arial" w:hAnsi="Arial" w:cs="Arial"/>
          <w:szCs w:val="22"/>
          <w:lang w:val="en-US"/>
        </w:rPr>
      </w:pPr>
      <w:r w:rsidRPr="00E74593">
        <w:rPr>
          <w:rFonts w:ascii="Arial" w:hAnsi="Arial" w:cs="Arial"/>
          <w:szCs w:val="22"/>
          <w:lang w:val="en-US"/>
        </w:rPr>
        <w:t>Signature of Contr</w:t>
      </w:r>
      <w:r w:rsidR="003A5720" w:rsidRPr="00E74593">
        <w:rPr>
          <w:rFonts w:ascii="Arial" w:hAnsi="Arial" w:cs="Arial"/>
          <w:szCs w:val="22"/>
          <w:lang w:val="en-US"/>
        </w:rPr>
        <w:t>actor or Representative:</w:t>
      </w:r>
      <w:r w:rsidR="003A5720" w:rsidRPr="00E74593">
        <w:rPr>
          <w:rFonts w:ascii="Arial" w:hAnsi="Arial" w:cs="Arial"/>
          <w:szCs w:val="22"/>
          <w:lang w:val="en-US"/>
        </w:rPr>
        <w:tab/>
      </w:r>
      <w:r w:rsidR="003A5720" w:rsidRPr="00E74593">
        <w:rPr>
          <w:rFonts w:ascii="Arial" w:hAnsi="Arial" w:cs="Arial"/>
          <w:szCs w:val="22"/>
          <w:lang w:val="en-US"/>
        </w:rPr>
        <w:tab/>
      </w:r>
      <w:r w:rsidR="003A5720" w:rsidRPr="00E74593">
        <w:rPr>
          <w:rFonts w:ascii="Arial" w:hAnsi="Arial" w:cs="Arial"/>
          <w:szCs w:val="22"/>
          <w:lang w:val="en-US"/>
        </w:rPr>
        <w:tab/>
      </w:r>
      <w:r w:rsidR="003A5720" w:rsidRPr="00E74593">
        <w:rPr>
          <w:rFonts w:ascii="Arial" w:hAnsi="Arial" w:cs="Arial"/>
          <w:szCs w:val="22"/>
          <w:lang w:val="en-US"/>
        </w:rPr>
        <w:tab/>
      </w:r>
      <w:r w:rsidR="003A5720" w:rsidRPr="00E74593">
        <w:rPr>
          <w:rFonts w:ascii="Arial" w:hAnsi="Arial" w:cs="Arial"/>
          <w:szCs w:val="22"/>
          <w:lang w:val="en-US"/>
        </w:rPr>
        <w:tab/>
      </w:r>
      <w:r w:rsidR="003A5720" w:rsidRPr="00E74593">
        <w:rPr>
          <w:rFonts w:ascii="Arial" w:hAnsi="Arial" w:cs="Arial"/>
          <w:szCs w:val="22"/>
          <w:lang w:val="en-US"/>
        </w:rPr>
        <w:tab/>
      </w:r>
      <w:r w:rsidR="003A5720" w:rsidRPr="00E74593">
        <w:rPr>
          <w:rFonts w:ascii="Arial" w:hAnsi="Arial" w:cs="Arial"/>
          <w:szCs w:val="22"/>
          <w:lang w:val="en-US"/>
        </w:rPr>
        <w:tab/>
      </w:r>
      <w:r w:rsidRPr="00E74593">
        <w:rPr>
          <w:rFonts w:ascii="Arial" w:hAnsi="Arial" w:cs="Arial"/>
          <w:szCs w:val="22"/>
          <w:lang w:val="en-US"/>
        </w:rPr>
        <w:t xml:space="preserve">Date: </w:t>
      </w:r>
      <w:r w:rsidRPr="00E74593">
        <w:rPr>
          <w:rFonts w:ascii="Arial" w:hAnsi="Arial" w:cs="Arial"/>
          <w:szCs w:val="22"/>
          <w:lang w:val="en-US"/>
        </w:rPr>
        <w:tab/>
      </w:r>
      <w:r w:rsidRPr="00E74593">
        <w:rPr>
          <w:rFonts w:ascii="Arial" w:hAnsi="Arial" w:cs="Arial"/>
          <w:szCs w:val="22"/>
          <w:lang w:val="en-US"/>
        </w:rPr>
        <w:tab/>
      </w:r>
      <w:r w:rsidRPr="00E74593">
        <w:rPr>
          <w:rFonts w:ascii="Arial" w:hAnsi="Arial" w:cs="Arial"/>
          <w:szCs w:val="22"/>
          <w:lang w:val="en-US"/>
        </w:rPr>
        <w:tab/>
      </w:r>
    </w:p>
    <w:p w14:paraId="151D27A0" w14:textId="77777777" w:rsidR="003A5720" w:rsidRPr="00E74593" w:rsidRDefault="003A5720" w:rsidP="003A5720">
      <w:pPr>
        <w:rPr>
          <w:rFonts w:ascii="Arial" w:hAnsi="Arial" w:cs="Arial"/>
          <w:szCs w:val="22"/>
          <w:lang w:val="en-US"/>
        </w:rPr>
      </w:pPr>
    </w:p>
    <w:p w14:paraId="1A85E2CB" w14:textId="77777777" w:rsidR="005806F2" w:rsidRPr="00E74593" w:rsidRDefault="005806F2" w:rsidP="003A5720">
      <w:pPr>
        <w:rPr>
          <w:rFonts w:ascii="Arial" w:hAnsi="Arial" w:cs="Arial"/>
          <w:szCs w:val="22"/>
        </w:rPr>
        <w:sectPr w:rsidR="005806F2" w:rsidRPr="00E74593" w:rsidSect="005806F2">
          <w:pgSz w:w="16838" w:h="11906" w:orient="landscape"/>
          <w:pgMar w:top="1134" w:right="1440" w:bottom="1440" w:left="1440" w:header="708" w:footer="708" w:gutter="0"/>
          <w:cols w:space="708"/>
          <w:docGrid w:linePitch="360"/>
        </w:sectPr>
      </w:pPr>
      <w:r w:rsidRPr="00E74593">
        <w:rPr>
          <w:rFonts w:ascii="Arial" w:hAnsi="Arial" w:cs="Arial"/>
          <w:szCs w:val="22"/>
          <w:lang w:val="en-US"/>
        </w:rPr>
        <w:t>Signature of SBC - DAAT representatives:</w:t>
      </w:r>
      <w:r w:rsidRPr="00E74593">
        <w:rPr>
          <w:rFonts w:ascii="Arial" w:hAnsi="Arial" w:cs="Arial"/>
          <w:szCs w:val="22"/>
          <w:lang w:val="en-US"/>
        </w:rPr>
        <w:tab/>
      </w:r>
      <w:r w:rsidRPr="00E74593">
        <w:rPr>
          <w:rFonts w:ascii="Arial" w:hAnsi="Arial" w:cs="Arial"/>
          <w:szCs w:val="22"/>
          <w:lang w:val="en-US"/>
        </w:rPr>
        <w:tab/>
      </w:r>
      <w:r w:rsidRPr="00E74593">
        <w:rPr>
          <w:rFonts w:ascii="Arial" w:hAnsi="Arial" w:cs="Arial"/>
          <w:szCs w:val="22"/>
          <w:lang w:val="en-US"/>
        </w:rPr>
        <w:tab/>
      </w:r>
      <w:r w:rsidRPr="00E74593">
        <w:rPr>
          <w:rFonts w:ascii="Arial" w:hAnsi="Arial" w:cs="Arial"/>
          <w:szCs w:val="22"/>
          <w:lang w:val="en-US"/>
        </w:rPr>
        <w:tab/>
      </w:r>
      <w:r w:rsidR="003A5720" w:rsidRPr="00E74593">
        <w:rPr>
          <w:rFonts w:ascii="Arial" w:hAnsi="Arial" w:cs="Arial"/>
          <w:szCs w:val="22"/>
          <w:lang w:val="en-US"/>
        </w:rPr>
        <w:tab/>
      </w:r>
      <w:r w:rsidR="003A5720" w:rsidRPr="00E74593">
        <w:rPr>
          <w:rFonts w:ascii="Arial" w:hAnsi="Arial" w:cs="Arial"/>
          <w:szCs w:val="22"/>
          <w:lang w:val="en-US"/>
        </w:rPr>
        <w:tab/>
      </w:r>
      <w:r w:rsidR="003A5720" w:rsidRPr="00E74593">
        <w:rPr>
          <w:rFonts w:ascii="Arial" w:hAnsi="Arial" w:cs="Arial"/>
          <w:szCs w:val="22"/>
          <w:lang w:val="en-US"/>
        </w:rPr>
        <w:tab/>
      </w:r>
      <w:r w:rsidRPr="00E74593">
        <w:rPr>
          <w:rFonts w:ascii="Arial" w:hAnsi="Arial" w:cs="Arial"/>
          <w:szCs w:val="22"/>
          <w:lang w:val="en-US"/>
        </w:rPr>
        <w:t>Date</w:t>
      </w:r>
    </w:p>
    <w:p w14:paraId="1D5A4C08" w14:textId="77777777" w:rsidR="003A5720" w:rsidRPr="00E74593" w:rsidRDefault="003A5720">
      <w:pPr>
        <w:rPr>
          <w:rFonts w:ascii="Arial" w:hAnsi="Arial" w:cs="Arial"/>
          <w:szCs w:val="22"/>
        </w:rPr>
      </w:pPr>
    </w:p>
    <w:p w14:paraId="2C2390EB" w14:textId="77777777" w:rsidR="00AA197F" w:rsidRDefault="005806F2" w:rsidP="00AA197F">
      <w:pPr>
        <w:tabs>
          <w:tab w:val="left" w:pos="3031"/>
        </w:tabs>
        <w:jc w:val="center"/>
        <w:rPr>
          <w:rFonts w:ascii="Arial" w:hAnsi="Arial" w:cs="Arial"/>
          <w:b/>
          <w:szCs w:val="22"/>
        </w:rPr>
      </w:pPr>
      <w:r w:rsidRPr="00E74593">
        <w:rPr>
          <w:rFonts w:ascii="Arial" w:hAnsi="Arial" w:cs="Arial"/>
          <w:b/>
          <w:szCs w:val="22"/>
        </w:rPr>
        <w:t>APPENDIX D</w:t>
      </w:r>
      <w:r w:rsidR="00AA197F">
        <w:rPr>
          <w:rFonts w:ascii="Arial" w:hAnsi="Arial" w:cs="Arial"/>
          <w:b/>
          <w:szCs w:val="22"/>
        </w:rPr>
        <w:t xml:space="preserve"> – SERVICE 7</w:t>
      </w:r>
    </w:p>
    <w:p w14:paraId="6B7B622F" w14:textId="77777777" w:rsidR="003A5720" w:rsidRPr="00E74593" w:rsidRDefault="007778C9" w:rsidP="00AA197F">
      <w:pPr>
        <w:tabs>
          <w:tab w:val="left" w:pos="3031"/>
        </w:tabs>
        <w:jc w:val="center"/>
        <w:rPr>
          <w:rFonts w:ascii="Arial" w:hAnsi="Arial" w:cs="Arial"/>
          <w:szCs w:val="22"/>
        </w:rPr>
      </w:pPr>
      <w:r w:rsidRPr="00E74593">
        <w:rPr>
          <w:rFonts w:ascii="Arial" w:hAnsi="Arial" w:cs="Arial"/>
          <w:b/>
          <w:szCs w:val="22"/>
        </w:rPr>
        <w:t>Pharmacy Patient Contract for supervised consumption of Methadone and Subutex (buprenorphine)</w:t>
      </w:r>
    </w:p>
    <w:p w14:paraId="7772849B" w14:textId="77777777" w:rsidR="0040639A" w:rsidRPr="00E74593" w:rsidRDefault="00AE1B60" w:rsidP="002813E3">
      <w:pPr>
        <w:tabs>
          <w:tab w:val="left" w:pos="3031"/>
        </w:tabs>
        <w:ind w:left="-709" w:right="-853"/>
        <w:rPr>
          <w:rFonts w:ascii="Arial" w:hAnsi="Arial" w:cs="Arial"/>
          <w:szCs w:val="22"/>
        </w:rPr>
      </w:pPr>
      <w:r w:rsidRPr="00E74593">
        <w:rPr>
          <w:rFonts w:ascii="Arial" w:hAnsi="Arial" w:cs="Arial"/>
          <w:szCs w:val="22"/>
        </w:rPr>
        <w:t>We are pleased to welcome you to the Swindon Treatment and Recovery Service and wish you all the best with your treatment.  We aim to offer you a discreet and efficient service that supports you in achieving your treatment goals.  This ‘agreement’ sets out the arrangements for the service.  Your key worker will go through each of the points and explain anything you are unsure about.  We hope the scheme proves helpful to you.</w:t>
      </w:r>
    </w:p>
    <w:p w14:paraId="7F561EEC" w14:textId="77777777" w:rsidR="00AE1B60" w:rsidRPr="00E74593" w:rsidRDefault="00AE1B60" w:rsidP="005806F2">
      <w:pPr>
        <w:tabs>
          <w:tab w:val="left" w:pos="3031"/>
        </w:tabs>
        <w:rPr>
          <w:rFonts w:ascii="Arial" w:hAnsi="Arial" w:cs="Arial"/>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1"/>
        <w:gridCol w:w="3512"/>
        <w:gridCol w:w="3717"/>
      </w:tblGrid>
      <w:tr w:rsidR="00AE1B60" w:rsidRPr="00E74593" w14:paraId="2B2AB9FE" w14:textId="77777777" w:rsidTr="002813E3">
        <w:trPr>
          <w:trHeight w:val="235"/>
        </w:trPr>
        <w:tc>
          <w:tcPr>
            <w:tcW w:w="3403" w:type="dxa"/>
            <w:gridSpan w:val="2"/>
          </w:tcPr>
          <w:p w14:paraId="25ED443D" w14:textId="77777777" w:rsidR="00AE1B60" w:rsidRPr="00E74593" w:rsidRDefault="00AE1B60" w:rsidP="00AE1B60">
            <w:pPr>
              <w:suppressAutoHyphens w:val="0"/>
              <w:ind w:left="-1418" w:right="-1333"/>
              <w:jc w:val="center"/>
              <w:rPr>
                <w:rFonts w:ascii="Arial" w:hAnsi="Arial" w:cs="Arial"/>
                <w:b/>
                <w:szCs w:val="22"/>
              </w:rPr>
            </w:pPr>
            <w:r w:rsidRPr="00E74593">
              <w:rPr>
                <w:rFonts w:ascii="Arial" w:hAnsi="Arial" w:cs="Arial"/>
                <w:b/>
                <w:szCs w:val="22"/>
              </w:rPr>
              <w:t>Prescriber / Key  Worker</w:t>
            </w:r>
          </w:p>
        </w:tc>
        <w:tc>
          <w:tcPr>
            <w:tcW w:w="3512" w:type="dxa"/>
          </w:tcPr>
          <w:p w14:paraId="1A5F9F6B" w14:textId="77777777" w:rsidR="00AE1B60" w:rsidRPr="00E74593" w:rsidRDefault="00AE1B60" w:rsidP="00AE1B60">
            <w:pPr>
              <w:suppressAutoHyphens w:val="0"/>
              <w:ind w:left="-1418" w:right="-1333"/>
              <w:jc w:val="center"/>
              <w:rPr>
                <w:rFonts w:ascii="Arial" w:hAnsi="Arial" w:cs="Arial"/>
                <w:b/>
                <w:szCs w:val="22"/>
              </w:rPr>
            </w:pPr>
            <w:r w:rsidRPr="00E74593">
              <w:rPr>
                <w:rFonts w:ascii="Arial" w:hAnsi="Arial" w:cs="Arial"/>
                <w:b/>
                <w:szCs w:val="22"/>
              </w:rPr>
              <w:t>Client</w:t>
            </w:r>
          </w:p>
        </w:tc>
        <w:tc>
          <w:tcPr>
            <w:tcW w:w="3717" w:type="dxa"/>
          </w:tcPr>
          <w:p w14:paraId="61739BBE" w14:textId="77777777" w:rsidR="00AE1B60" w:rsidRPr="00E74593" w:rsidRDefault="00AE1B60" w:rsidP="00AE1B60">
            <w:pPr>
              <w:suppressAutoHyphens w:val="0"/>
              <w:ind w:left="-1418" w:right="-1333"/>
              <w:jc w:val="center"/>
              <w:rPr>
                <w:rFonts w:ascii="Arial" w:hAnsi="Arial" w:cs="Arial"/>
                <w:b/>
                <w:szCs w:val="22"/>
              </w:rPr>
            </w:pPr>
            <w:r w:rsidRPr="00E74593">
              <w:rPr>
                <w:rFonts w:ascii="Arial" w:hAnsi="Arial" w:cs="Arial"/>
                <w:b/>
                <w:szCs w:val="22"/>
              </w:rPr>
              <w:t>Pharmacist</w:t>
            </w:r>
          </w:p>
        </w:tc>
      </w:tr>
      <w:tr w:rsidR="00AE1B60" w:rsidRPr="00E74593" w14:paraId="5966ADED" w14:textId="77777777" w:rsidTr="002813E3">
        <w:trPr>
          <w:trHeight w:val="3718"/>
        </w:trPr>
        <w:tc>
          <w:tcPr>
            <w:tcW w:w="3403" w:type="dxa"/>
            <w:gridSpan w:val="2"/>
            <w:vAlign w:val="center"/>
          </w:tcPr>
          <w:p w14:paraId="212E0351" w14:textId="77777777" w:rsidR="00AE1B60" w:rsidRPr="00E74593" w:rsidRDefault="00AE1B60" w:rsidP="00341EB9">
            <w:pPr>
              <w:numPr>
                <w:ilvl w:val="0"/>
                <w:numId w:val="27"/>
              </w:numPr>
              <w:tabs>
                <w:tab w:val="left" w:pos="246"/>
              </w:tabs>
              <w:suppressAutoHyphens w:val="0"/>
              <w:ind w:left="246" w:hanging="246"/>
              <w:rPr>
                <w:rFonts w:ascii="Arial" w:hAnsi="Arial" w:cs="Arial"/>
                <w:szCs w:val="22"/>
                <w:lang w:eastAsia="en-GB"/>
              </w:rPr>
            </w:pPr>
            <w:r w:rsidRPr="00E74593">
              <w:rPr>
                <w:rFonts w:ascii="Arial" w:hAnsi="Arial" w:cs="Arial"/>
                <w:szCs w:val="22"/>
                <w:lang w:eastAsia="en-GB"/>
              </w:rPr>
              <w:t>Will speak to your pharmacist when necessary to support the client treatment</w:t>
            </w:r>
          </w:p>
          <w:p w14:paraId="7D41FD2F" w14:textId="77777777" w:rsidR="00AE1B60" w:rsidRPr="00E74593" w:rsidRDefault="00AE1B60" w:rsidP="00341EB9">
            <w:pPr>
              <w:numPr>
                <w:ilvl w:val="0"/>
                <w:numId w:val="27"/>
              </w:numPr>
              <w:tabs>
                <w:tab w:val="left" w:pos="246"/>
              </w:tabs>
              <w:suppressAutoHyphens w:val="0"/>
              <w:ind w:left="246" w:hanging="246"/>
              <w:rPr>
                <w:rFonts w:ascii="Arial" w:hAnsi="Arial" w:cs="Arial"/>
                <w:szCs w:val="22"/>
                <w:lang w:eastAsia="en-GB"/>
              </w:rPr>
            </w:pPr>
            <w:r w:rsidRPr="00E74593">
              <w:rPr>
                <w:rFonts w:ascii="Arial" w:hAnsi="Arial" w:cs="Arial"/>
                <w:szCs w:val="22"/>
                <w:lang w:eastAsia="en-GB"/>
              </w:rPr>
              <w:t>Will offer information and advice on health related matters</w:t>
            </w:r>
          </w:p>
          <w:p w14:paraId="679AEE35" w14:textId="77777777" w:rsidR="00AE1B60" w:rsidRPr="00E74593" w:rsidRDefault="00AE1B60" w:rsidP="00341EB9">
            <w:pPr>
              <w:numPr>
                <w:ilvl w:val="0"/>
                <w:numId w:val="27"/>
              </w:numPr>
              <w:tabs>
                <w:tab w:val="left" w:pos="246"/>
              </w:tabs>
              <w:suppressAutoHyphens w:val="0"/>
              <w:ind w:left="246" w:hanging="246"/>
              <w:rPr>
                <w:rFonts w:ascii="Arial" w:hAnsi="Arial" w:cs="Arial"/>
                <w:szCs w:val="22"/>
                <w:lang w:eastAsia="en-GB"/>
              </w:rPr>
            </w:pPr>
            <w:r w:rsidRPr="00E74593">
              <w:rPr>
                <w:rFonts w:ascii="Arial" w:hAnsi="Arial" w:cs="Arial"/>
                <w:szCs w:val="22"/>
                <w:lang w:eastAsia="en-GB"/>
              </w:rPr>
              <w:t>Arrange prescriptions to be available promptly before or just after the current one finishes.</w:t>
            </w:r>
          </w:p>
          <w:p w14:paraId="3DB14417" w14:textId="77777777" w:rsidR="00AE1B60" w:rsidRPr="00E74593" w:rsidRDefault="00AE1B60" w:rsidP="00341EB9">
            <w:pPr>
              <w:numPr>
                <w:ilvl w:val="0"/>
                <w:numId w:val="27"/>
              </w:numPr>
              <w:tabs>
                <w:tab w:val="left" w:pos="246"/>
              </w:tabs>
              <w:suppressAutoHyphens w:val="0"/>
              <w:ind w:left="246" w:hanging="246"/>
              <w:rPr>
                <w:rFonts w:ascii="Arial" w:hAnsi="Arial" w:cs="Arial"/>
                <w:szCs w:val="22"/>
                <w:lang w:eastAsia="en-GB"/>
              </w:rPr>
            </w:pPr>
            <w:r w:rsidRPr="00E74593">
              <w:rPr>
                <w:rFonts w:ascii="Arial" w:hAnsi="Arial" w:cs="Arial"/>
                <w:szCs w:val="22"/>
                <w:lang w:eastAsia="en-GB"/>
              </w:rPr>
              <w:t>Will help in selection of the most appropriate pharmacy – base on location to home/work, some are open late or 7 days a week.  It may not be possible to offer first choice of pharmacy.</w:t>
            </w:r>
          </w:p>
        </w:tc>
        <w:tc>
          <w:tcPr>
            <w:tcW w:w="3512" w:type="dxa"/>
            <w:vAlign w:val="center"/>
          </w:tcPr>
          <w:p w14:paraId="548E0237"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Will aim to arrive in the pharmacy &amp; treatment appointments at the arranged time or telephone to inform if there are any problems arriving on time.</w:t>
            </w:r>
          </w:p>
          <w:p w14:paraId="66F7EC58"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Will not turn up intoxicated (drugs or drink).</w:t>
            </w:r>
          </w:p>
          <w:p w14:paraId="5032C92E"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 xml:space="preserve">Will consent to the prescriber, keyworker and pharmacist to share any information which affects treatment. </w:t>
            </w:r>
          </w:p>
          <w:p w14:paraId="475CC20D"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Will ensure that up to date contact details are shared i.e. let keywo</w:t>
            </w:r>
            <w:r w:rsidR="002813E3" w:rsidRPr="00E74593">
              <w:rPr>
                <w:rFonts w:ascii="Arial" w:hAnsi="Arial" w:cs="Arial"/>
                <w:szCs w:val="22"/>
                <w:lang w:eastAsia="en-GB"/>
              </w:rPr>
              <w:t>rker and pharmacist know if moving</w:t>
            </w:r>
            <w:r w:rsidRPr="00E74593">
              <w:rPr>
                <w:rFonts w:ascii="Arial" w:hAnsi="Arial" w:cs="Arial"/>
                <w:szCs w:val="22"/>
                <w:lang w:eastAsia="en-GB"/>
              </w:rPr>
              <w:t>.</w:t>
            </w:r>
          </w:p>
        </w:tc>
        <w:tc>
          <w:tcPr>
            <w:tcW w:w="3717" w:type="dxa"/>
            <w:vAlign w:val="center"/>
          </w:tcPr>
          <w:p w14:paraId="4C8D4C7B"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Will need to arrange with you the best time to pick up your medication</w:t>
            </w:r>
          </w:p>
          <w:p w14:paraId="63BBE9C4"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Will let you know how long you will need to wait, it may not be possible to serve you quickly in busy times as we do need to update your records each time you visit before you leave.</w:t>
            </w:r>
          </w:p>
          <w:p w14:paraId="3B03F14D"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Will, if they feel that giving you your dose will put your health at risk, ask you to return later</w:t>
            </w:r>
          </w:p>
          <w:p w14:paraId="214CDC6F"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Will speak to your keyworker/ prescriber if they feel that there are any concerns about your health</w:t>
            </w:r>
          </w:p>
          <w:p w14:paraId="1CB1506A" w14:textId="77777777" w:rsidR="00AE1B60" w:rsidRPr="00E74593" w:rsidRDefault="00AE1B60" w:rsidP="00341EB9">
            <w:pPr>
              <w:numPr>
                <w:ilvl w:val="0"/>
                <w:numId w:val="27"/>
              </w:numPr>
              <w:tabs>
                <w:tab w:val="left" w:pos="175"/>
              </w:tabs>
              <w:suppressAutoHyphens w:val="0"/>
              <w:ind w:left="176" w:hanging="176"/>
              <w:rPr>
                <w:rFonts w:ascii="Arial" w:hAnsi="Arial" w:cs="Arial"/>
                <w:szCs w:val="22"/>
                <w:lang w:eastAsia="en-GB"/>
              </w:rPr>
            </w:pPr>
            <w:r w:rsidRPr="00E74593">
              <w:rPr>
                <w:rFonts w:ascii="Arial" w:hAnsi="Arial" w:cs="Arial"/>
                <w:szCs w:val="22"/>
                <w:lang w:eastAsia="en-GB"/>
              </w:rPr>
              <w:t>Will offer information and advice on health related matters</w:t>
            </w:r>
          </w:p>
        </w:tc>
      </w:tr>
      <w:tr w:rsidR="00AE1B60" w:rsidRPr="00E74593" w14:paraId="3C23C425" w14:textId="77777777" w:rsidTr="002813E3">
        <w:trPr>
          <w:trHeight w:val="1442"/>
        </w:trPr>
        <w:tc>
          <w:tcPr>
            <w:tcW w:w="10632" w:type="dxa"/>
            <w:gridSpan w:val="4"/>
          </w:tcPr>
          <w:p w14:paraId="532B3882" w14:textId="77777777" w:rsidR="00AE1B60" w:rsidRPr="00E74593" w:rsidRDefault="00AE1B60" w:rsidP="00AE1B60">
            <w:pPr>
              <w:suppressAutoHyphens w:val="0"/>
              <w:ind w:right="-1333"/>
              <w:rPr>
                <w:rFonts w:ascii="Arial" w:hAnsi="Arial" w:cs="Arial"/>
                <w:szCs w:val="22"/>
              </w:rPr>
            </w:pPr>
            <w:r w:rsidRPr="00E74593">
              <w:rPr>
                <w:rFonts w:ascii="Arial" w:hAnsi="Arial" w:cs="Arial"/>
                <w:szCs w:val="22"/>
              </w:rPr>
              <w:t>Other requirements specific to individual client:</w:t>
            </w:r>
          </w:p>
        </w:tc>
      </w:tr>
      <w:tr w:rsidR="002813E3" w:rsidRPr="00E74593" w14:paraId="41116C93" w14:textId="77777777" w:rsidTr="002813E3">
        <w:trPr>
          <w:trHeight w:val="1705"/>
        </w:trPr>
        <w:tc>
          <w:tcPr>
            <w:tcW w:w="1702" w:type="dxa"/>
          </w:tcPr>
          <w:p w14:paraId="43288F04" w14:textId="77777777" w:rsidR="003A5720" w:rsidRPr="00E74593" w:rsidRDefault="00AE1B60" w:rsidP="00AE1B60">
            <w:pPr>
              <w:suppressAutoHyphens w:val="0"/>
              <w:rPr>
                <w:rFonts w:ascii="Arial" w:hAnsi="Arial" w:cs="Arial"/>
                <w:szCs w:val="22"/>
              </w:rPr>
            </w:pPr>
            <w:r w:rsidRPr="00E74593">
              <w:rPr>
                <w:rFonts w:ascii="Arial" w:hAnsi="Arial" w:cs="Arial"/>
                <w:szCs w:val="22"/>
              </w:rPr>
              <w:t xml:space="preserve">Signature Prescriber: </w:t>
            </w:r>
          </w:p>
          <w:p w14:paraId="0603628D" w14:textId="77777777" w:rsidR="00AE1B60" w:rsidRPr="00E74593" w:rsidRDefault="00AE1B60" w:rsidP="00AE1B60">
            <w:pPr>
              <w:suppressAutoHyphens w:val="0"/>
              <w:ind w:left="-1418" w:right="-1333"/>
              <w:rPr>
                <w:rFonts w:ascii="Arial" w:hAnsi="Arial" w:cs="Arial"/>
                <w:szCs w:val="22"/>
              </w:rPr>
            </w:pPr>
          </w:p>
          <w:p w14:paraId="4AE86362" w14:textId="77777777" w:rsidR="00AE1B60" w:rsidRPr="00E74593" w:rsidRDefault="00AE1B60" w:rsidP="00AE1B60">
            <w:pPr>
              <w:suppressAutoHyphens w:val="0"/>
              <w:ind w:left="-1418" w:right="-1333"/>
              <w:rPr>
                <w:rFonts w:ascii="Arial" w:hAnsi="Arial" w:cs="Arial"/>
                <w:szCs w:val="22"/>
              </w:rPr>
            </w:pPr>
            <w:r w:rsidRPr="00E74593">
              <w:rPr>
                <w:rFonts w:ascii="Arial" w:hAnsi="Arial" w:cs="Arial"/>
                <w:szCs w:val="22"/>
              </w:rPr>
              <w:t>Name:</w:t>
            </w:r>
          </w:p>
          <w:p w14:paraId="50398E3A" w14:textId="77777777" w:rsidR="00AE1B60" w:rsidRPr="00E74593" w:rsidRDefault="00AE1B60" w:rsidP="00AE1B60">
            <w:pPr>
              <w:suppressAutoHyphens w:val="0"/>
              <w:ind w:left="-1418" w:right="-1333"/>
              <w:rPr>
                <w:rFonts w:ascii="Arial" w:hAnsi="Arial" w:cs="Arial"/>
                <w:szCs w:val="22"/>
              </w:rPr>
            </w:pPr>
          </w:p>
        </w:tc>
        <w:tc>
          <w:tcPr>
            <w:tcW w:w="1701" w:type="dxa"/>
          </w:tcPr>
          <w:p w14:paraId="4B1228ED" w14:textId="77777777" w:rsidR="003A5720" w:rsidRPr="00E74593" w:rsidRDefault="00AE1B60" w:rsidP="00AE1B60">
            <w:pPr>
              <w:suppressAutoHyphens w:val="0"/>
              <w:ind w:right="24"/>
              <w:rPr>
                <w:rFonts w:ascii="Arial" w:hAnsi="Arial" w:cs="Arial"/>
                <w:szCs w:val="22"/>
              </w:rPr>
            </w:pPr>
            <w:r w:rsidRPr="00E74593">
              <w:rPr>
                <w:rFonts w:ascii="Arial" w:hAnsi="Arial" w:cs="Arial"/>
                <w:szCs w:val="22"/>
              </w:rPr>
              <w:t xml:space="preserve">Signature Keyworker: </w:t>
            </w:r>
          </w:p>
          <w:p w14:paraId="12B8EE7B" w14:textId="77777777" w:rsidR="00AE1B60" w:rsidRPr="00E74593" w:rsidRDefault="00AE1B60" w:rsidP="00AE1B60">
            <w:pPr>
              <w:suppressAutoHyphens w:val="0"/>
              <w:ind w:right="-1333"/>
              <w:rPr>
                <w:rFonts w:ascii="Arial" w:hAnsi="Arial" w:cs="Arial"/>
                <w:szCs w:val="22"/>
              </w:rPr>
            </w:pPr>
          </w:p>
          <w:p w14:paraId="5BA1AB1D" w14:textId="77777777" w:rsidR="003A5720" w:rsidRPr="00E74593" w:rsidRDefault="00AE1B60" w:rsidP="00AE1B60">
            <w:pPr>
              <w:suppressAutoHyphens w:val="0"/>
              <w:ind w:right="-1333"/>
              <w:rPr>
                <w:rFonts w:ascii="Arial" w:hAnsi="Arial" w:cs="Arial"/>
                <w:szCs w:val="22"/>
              </w:rPr>
            </w:pPr>
            <w:r w:rsidRPr="00E74593">
              <w:rPr>
                <w:rFonts w:ascii="Arial" w:hAnsi="Arial" w:cs="Arial"/>
                <w:szCs w:val="22"/>
              </w:rPr>
              <w:t>Name:</w:t>
            </w:r>
          </w:p>
          <w:p w14:paraId="642E6DD8" w14:textId="77777777" w:rsidR="00AE1B60" w:rsidRPr="00E74593" w:rsidRDefault="00AE1B60" w:rsidP="00AE1B60">
            <w:pPr>
              <w:suppressAutoHyphens w:val="0"/>
              <w:ind w:right="-1333"/>
              <w:rPr>
                <w:rFonts w:ascii="Arial" w:hAnsi="Arial" w:cs="Arial"/>
                <w:szCs w:val="22"/>
              </w:rPr>
            </w:pPr>
          </w:p>
        </w:tc>
        <w:tc>
          <w:tcPr>
            <w:tcW w:w="3512" w:type="dxa"/>
          </w:tcPr>
          <w:p w14:paraId="6438F067" w14:textId="77777777" w:rsidR="003A5720" w:rsidRPr="00E74593" w:rsidRDefault="00AE1B60" w:rsidP="00AE1B60">
            <w:pPr>
              <w:suppressAutoHyphens w:val="0"/>
              <w:ind w:right="-1333"/>
              <w:rPr>
                <w:rFonts w:ascii="Arial" w:hAnsi="Arial" w:cs="Arial"/>
                <w:szCs w:val="22"/>
              </w:rPr>
            </w:pPr>
            <w:r w:rsidRPr="00E74593">
              <w:rPr>
                <w:rFonts w:ascii="Arial" w:hAnsi="Arial" w:cs="Arial"/>
                <w:szCs w:val="22"/>
              </w:rPr>
              <w:t>Signature:</w:t>
            </w:r>
          </w:p>
          <w:p w14:paraId="776B7FB3" w14:textId="77777777" w:rsidR="003A5720" w:rsidRPr="00E74593" w:rsidRDefault="003A5720" w:rsidP="00AE1B60">
            <w:pPr>
              <w:suppressAutoHyphens w:val="0"/>
              <w:ind w:right="-1333"/>
              <w:rPr>
                <w:rFonts w:ascii="Arial" w:hAnsi="Arial" w:cs="Arial"/>
                <w:szCs w:val="22"/>
              </w:rPr>
            </w:pPr>
          </w:p>
          <w:p w14:paraId="720EDF86" w14:textId="77777777" w:rsidR="003A5720" w:rsidRPr="00E74593" w:rsidRDefault="00AE1B60" w:rsidP="00AE1B60">
            <w:pPr>
              <w:suppressAutoHyphens w:val="0"/>
              <w:ind w:right="-1333"/>
              <w:rPr>
                <w:rFonts w:ascii="Arial" w:hAnsi="Arial" w:cs="Arial"/>
                <w:szCs w:val="22"/>
              </w:rPr>
            </w:pPr>
            <w:r w:rsidRPr="00E74593">
              <w:rPr>
                <w:rFonts w:ascii="Arial" w:hAnsi="Arial" w:cs="Arial"/>
                <w:szCs w:val="22"/>
              </w:rPr>
              <w:t>Name:</w:t>
            </w:r>
          </w:p>
          <w:p w14:paraId="3FA20E4B" w14:textId="77777777" w:rsidR="00AE1B60" w:rsidRPr="00E74593" w:rsidRDefault="00AE1B60" w:rsidP="00AE1B60">
            <w:pPr>
              <w:suppressAutoHyphens w:val="0"/>
              <w:ind w:right="-1333"/>
              <w:rPr>
                <w:rFonts w:ascii="Arial" w:hAnsi="Arial" w:cs="Arial"/>
                <w:szCs w:val="22"/>
              </w:rPr>
            </w:pPr>
          </w:p>
        </w:tc>
        <w:tc>
          <w:tcPr>
            <w:tcW w:w="3717" w:type="dxa"/>
          </w:tcPr>
          <w:p w14:paraId="470B1B67" w14:textId="77777777" w:rsidR="003A5720" w:rsidRPr="00E74593" w:rsidRDefault="00AE1B60" w:rsidP="00AE1B60">
            <w:pPr>
              <w:suppressAutoHyphens w:val="0"/>
              <w:ind w:left="-1418" w:right="-1333"/>
              <w:rPr>
                <w:rFonts w:ascii="Arial" w:hAnsi="Arial" w:cs="Arial"/>
                <w:szCs w:val="22"/>
              </w:rPr>
            </w:pPr>
            <w:r w:rsidRPr="00E74593">
              <w:rPr>
                <w:rFonts w:ascii="Arial" w:hAnsi="Arial" w:cs="Arial"/>
                <w:szCs w:val="22"/>
              </w:rPr>
              <w:t>Signature:</w:t>
            </w:r>
          </w:p>
          <w:p w14:paraId="10271530" w14:textId="77777777" w:rsidR="003A5720" w:rsidRPr="00E74593" w:rsidRDefault="003A5720" w:rsidP="00AE1B60">
            <w:pPr>
              <w:suppressAutoHyphens w:val="0"/>
              <w:ind w:left="-1418" w:right="-1333"/>
              <w:rPr>
                <w:rFonts w:ascii="Arial" w:hAnsi="Arial" w:cs="Arial"/>
                <w:szCs w:val="22"/>
              </w:rPr>
            </w:pPr>
          </w:p>
          <w:p w14:paraId="466492F3" w14:textId="77777777" w:rsidR="00AE1B60" w:rsidRPr="00E74593" w:rsidRDefault="00AE1B60" w:rsidP="00AE1B60">
            <w:pPr>
              <w:suppressAutoHyphens w:val="0"/>
              <w:ind w:left="-1418" w:right="-1333"/>
              <w:rPr>
                <w:rFonts w:ascii="Arial" w:hAnsi="Arial" w:cs="Arial"/>
                <w:szCs w:val="22"/>
              </w:rPr>
            </w:pPr>
            <w:r w:rsidRPr="00E74593">
              <w:rPr>
                <w:rFonts w:ascii="Arial" w:hAnsi="Arial" w:cs="Arial"/>
                <w:szCs w:val="22"/>
              </w:rPr>
              <w:t>Name:</w:t>
            </w:r>
          </w:p>
          <w:p w14:paraId="1B665D2E" w14:textId="77777777" w:rsidR="00AE1B60" w:rsidRPr="00E74593" w:rsidRDefault="00AE1B60" w:rsidP="00AE1B60">
            <w:pPr>
              <w:suppressAutoHyphens w:val="0"/>
              <w:ind w:left="-1418" w:right="-1333"/>
              <w:rPr>
                <w:rFonts w:ascii="Arial" w:hAnsi="Arial" w:cs="Arial"/>
                <w:szCs w:val="22"/>
              </w:rPr>
            </w:pPr>
          </w:p>
        </w:tc>
      </w:tr>
      <w:tr w:rsidR="00AE1B60" w:rsidRPr="00E74593" w14:paraId="77C17D5A" w14:textId="77777777" w:rsidTr="002813E3">
        <w:trPr>
          <w:trHeight w:val="741"/>
        </w:trPr>
        <w:tc>
          <w:tcPr>
            <w:tcW w:w="3403" w:type="dxa"/>
            <w:gridSpan w:val="2"/>
          </w:tcPr>
          <w:p w14:paraId="547F2C73" w14:textId="77777777" w:rsidR="003A5720" w:rsidRPr="00E74593" w:rsidRDefault="00AE1B60" w:rsidP="00AE1B60">
            <w:pPr>
              <w:suppressAutoHyphens w:val="0"/>
              <w:ind w:right="-1333"/>
              <w:rPr>
                <w:rFonts w:ascii="Arial" w:hAnsi="Arial" w:cs="Arial"/>
                <w:szCs w:val="22"/>
              </w:rPr>
            </w:pPr>
            <w:r w:rsidRPr="00E74593">
              <w:rPr>
                <w:rFonts w:ascii="Arial" w:hAnsi="Arial" w:cs="Arial"/>
                <w:szCs w:val="22"/>
              </w:rPr>
              <w:t>Contact Details:</w:t>
            </w:r>
          </w:p>
          <w:p w14:paraId="2DD92AF2" w14:textId="77777777" w:rsidR="00AE1B60" w:rsidRPr="00E74593" w:rsidRDefault="00AE1B60" w:rsidP="00AE1B60">
            <w:pPr>
              <w:suppressAutoHyphens w:val="0"/>
              <w:ind w:left="-1418" w:right="-1333"/>
              <w:rPr>
                <w:rFonts w:ascii="Arial" w:hAnsi="Arial" w:cs="Arial"/>
                <w:szCs w:val="22"/>
              </w:rPr>
            </w:pPr>
          </w:p>
        </w:tc>
        <w:tc>
          <w:tcPr>
            <w:tcW w:w="3512" w:type="dxa"/>
          </w:tcPr>
          <w:p w14:paraId="7F51405B" w14:textId="77777777" w:rsidR="00AE1B60" w:rsidRPr="00E74593" w:rsidRDefault="00AE1B60" w:rsidP="00AE1B60">
            <w:pPr>
              <w:suppressAutoHyphens w:val="0"/>
              <w:ind w:right="-1333"/>
              <w:rPr>
                <w:rFonts w:ascii="Arial" w:hAnsi="Arial" w:cs="Arial"/>
                <w:szCs w:val="22"/>
              </w:rPr>
            </w:pPr>
            <w:r w:rsidRPr="00E74593">
              <w:rPr>
                <w:rFonts w:ascii="Arial" w:hAnsi="Arial" w:cs="Arial"/>
                <w:szCs w:val="22"/>
              </w:rPr>
              <w:t>Contact Details:</w:t>
            </w:r>
          </w:p>
        </w:tc>
        <w:tc>
          <w:tcPr>
            <w:tcW w:w="3717" w:type="dxa"/>
          </w:tcPr>
          <w:p w14:paraId="6B1ED6F8" w14:textId="77777777" w:rsidR="003A5720" w:rsidRPr="00E74593" w:rsidRDefault="00AE1B60" w:rsidP="00AE1B60">
            <w:pPr>
              <w:suppressAutoHyphens w:val="0"/>
              <w:ind w:right="-1333"/>
              <w:rPr>
                <w:rFonts w:ascii="Arial" w:hAnsi="Arial" w:cs="Arial"/>
                <w:szCs w:val="22"/>
              </w:rPr>
            </w:pPr>
            <w:r w:rsidRPr="00E74593">
              <w:rPr>
                <w:rFonts w:ascii="Arial" w:hAnsi="Arial" w:cs="Arial"/>
                <w:szCs w:val="22"/>
              </w:rPr>
              <w:t>Contact Details:</w:t>
            </w:r>
          </w:p>
          <w:p w14:paraId="1929E84C" w14:textId="77777777" w:rsidR="002813E3" w:rsidRPr="00E74593" w:rsidRDefault="002813E3" w:rsidP="00AE1B60">
            <w:pPr>
              <w:suppressAutoHyphens w:val="0"/>
              <w:ind w:right="-1333"/>
              <w:rPr>
                <w:rFonts w:ascii="Arial" w:hAnsi="Arial" w:cs="Arial"/>
                <w:szCs w:val="22"/>
              </w:rPr>
            </w:pPr>
          </w:p>
        </w:tc>
      </w:tr>
    </w:tbl>
    <w:p w14:paraId="54F2EC6A" w14:textId="77777777" w:rsidR="002813E3" w:rsidRPr="00E74593" w:rsidRDefault="002813E3" w:rsidP="002813E3">
      <w:pPr>
        <w:keepNext/>
        <w:keepLines/>
        <w:ind w:left="-709"/>
        <w:rPr>
          <w:rFonts w:ascii="Arial" w:hAnsi="Arial" w:cs="Arial"/>
          <w:b/>
          <w:szCs w:val="22"/>
        </w:rPr>
      </w:pPr>
      <w:r w:rsidRPr="00E74593">
        <w:rPr>
          <w:rFonts w:ascii="Arial" w:hAnsi="Arial" w:cs="Arial"/>
          <w:b/>
          <w:szCs w:val="22"/>
        </w:rPr>
        <w:lastRenderedPageBreak/>
        <w:t>Treatment Regime</w:t>
      </w:r>
    </w:p>
    <w:p w14:paraId="06648F21" w14:textId="77777777" w:rsidR="002813E3" w:rsidRPr="00E74593" w:rsidRDefault="002813E3" w:rsidP="00341EB9">
      <w:pPr>
        <w:keepNext/>
        <w:keepLines/>
        <w:spacing w:after="240"/>
        <w:ind w:left="-709"/>
        <w:rPr>
          <w:rFonts w:ascii="Arial" w:hAnsi="Arial" w:cs="Arial"/>
          <w:szCs w:val="22"/>
        </w:rPr>
      </w:pPr>
      <w:r w:rsidRPr="00E74593">
        <w:rPr>
          <w:rFonts w:ascii="Arial" w:hAnsi="Arial" w:cs="Arial"/>
          <w:szCs w:val="22"/>
        </w:rPr>
        <w:t>Supervised / Non Supervised * delete as appropriate</w:t>
      </w:r>
    </w:p>
    <w:p w14:paraId="5AD398B0" w14:textId="77777777" w:rsidR="002813E3" w:rsidRPr="00E74593" w:rsidRDefault="002813E3" w:rsidP="00341EB9">
      <w:pPr>
        <w:keepNext/>
        <w:keepLines/>
        <w:spacing w:after="240"/>
        <w:ind w:left="-709"/>
        <w:rPr>
          <w:rFonts w:ascii="Arial" w:hAnsi="Arial" w:cs="Arial"/>
          <w:szCs w:val="22"/>
        </w:rPr>
      </w:pPr>
      <w:r w:rsidRPr="00E74593">
        <w:rPr>
          <w:rFonts w:ascii="Arial" w:hAnsi="Arial" w:cs="Arial"/>
          <w:szCs w:val="22"/>
        </w:rPr>
        <w:t>Time to arrive at pharmacy is between ............. to ..............  (Quieter pharmacy may be able to offer a wider window)</w:t>
      </w:r>
    </w:p>
    <w:p w14:paraId="02957E85" w14:textId="77777777" w:rsidR="003A5720" w:rsidRPr="00E74593" w:rsidRDefault="002813E3" w:rsidP="00341EB9">
      <w:pPr>
        <w:keepNext/>
        <w:keepLines/>
        <w:spacing w:after="240"/>
        <w:ind w:left="-709"/>
        <w:rPr>
          <w:rFonts w:ascii="Arial" w:hAnsi="Arial" w:cs="Arial"/>
          <w:szCs w:val="22"/>
        </w:rPr>
      </w:pPr>
      <w:r w:rsidRPr="00E74593">
        <w:rPr>
          <w:rFonts w:ascii="Arial" w:hAnsi="Arial" w:cs="Arial"/>
          <w:szCs w:val="22"/>
        </w:rPr>
        <w:t>Days to pick up or be supervised Mon, Tues, Wed, Thurs, Fri Sat Sun * delete as appropriate</w:t>
      </w:r>
    </w:p>
    <w:p w14:paraId="3C235AFB" w14:textId="77777777" w:rsidR="002813E3" w:rsidRPr="00E74593" w:rsidRDefault="002813E3" w:rsidP="00341EB9">
      <w:pPr>
        <w:keepNext/>
        <w:keepLines/>
        <w:spacing w:after="240"/>
        <w:ind w:left="-709"/>
        <w:rPr>
          <w:rFonts w:ascii="Arial" w:hAnsi="Arial" w:cs="Arial"/>
          <w:szCs w:val="22"/>
        </w:rPr>
      </w:pPr>
      <w:r w:rsidRPr="00E74593">
        <w:rPr>
          <w:rFonts w:ascii="Arial" w:hAnsi="Arial" w:cs="Arial"/>
          <w:szCs w:val="22"/>
        </w:rPr>
        <w:t>This agreement will be review regularly and every time there is a change in treatment regime, change of pharmacy or keywork.</w:t>
      </w:r>
    </w:p>
    <w:p w14:paraId="33661E89" w14:textId="77777777" w:rsidR="003A5720" w:rsidRPr="00E74593" w:rsidRDefault="002813E3" w:rsidP="00341EB9">
      <w:pPr>
        <w:keepNext/>
        <w:keepLines/>
        <w:spacing w:after="240"/>
        <w:ind w:left="-709"/>
        <w:rPr>
          <w:rFonts w:ascii="Arial" w:hAnsi="Arial" w:cs="Arial"/>
          <w:szCs w:val="22"/>
        </w:rPr>
      </w:pPr>
      <w:r w:rsidRPr="00E74593">
        <w:rPr>
          <w:rFonts w:ascii="Arial" w:hAnsi="Arial" w:cs="Arial"/>
          <w:szCs w:val="22"/>
        </w:rPr>
        <w:t xml:space="preserve">Date next review:  </w:t>
      </w:r>
    </w:p>
    <w:p w14:paraId="6FAE45F5" w14:textId="77777777" w:rsidR="002813E3" w:rsidRPr="00E74593" w:rsidRDefault="002813E3" w:rsidP="00341EB9">
      <w:pPr>
        <w:keepNext/>
        <w:keepLines/>
        <w:spacing w:after="240"/>
        <w:ind w:left="-709"/>
        <w:rPr>
          <w:rFonts w:ascii="Arial" w:hAnsi="Arial" w:cs="Arial"/>
          <w:szCs w:val="22"/>
        </w:rPr>
      </w:pPr>
      <w:r w:rsidRPr="00E74593">
        <w:rPr>
          <w:rFonts w:ascii="Arial" w:hAnsi="Arial" w:cs="Arial"/>
          <w:szCs w:val="22"/>
        </w:rPr>
        <w:t xml:space="preserve">Three copies, one </w:t>
      </w:r>
      <w:r w:rsidR="00341EB9" w:rsidRPr="00E74593">
        <w:rPr>
          <w:rFonts w:ascii="Arial" w:hAnsi="Arial" w:cs="Arial"/>
          <w:szCs w:val="22"/>
        </w:rPr>
        <w:t xml:space="preserve">each </w:t>
      </w:r>
      <w:r w:rsidRPr="00E74593">
        <w:rPr>
          <w:rFonts w:ascii="Arial" w:hAnsi="Arial" w:cs="Arial"/>
          <w:szCs w:val="22"/>
        </w:rPr>
        <w:t xml:space="preserve">for keyworker/prescriber, client </w:t>
      </w:r>
      <w:r w:rsidR="00341EB9" w:rsidRPr="00E74593">
        <w:rPr>
          <w:rFonts w:ascii="Arial" w:hAnsi="Arial" w:cs="Arial"/>
          <w:szCs w:val="22"/>
        </w:rPr>
        <w:t>and</w:t>
      </w:r>
      <w:r w:rsidRPr="00E74593">
        <w:rPr>
          <w:rFonts w:ascii="Arial" w:hAnsi="Arial" w:cs="Arial"/>
          <w:szCs w:val="22"/>
        </w:rPr>
        <w:t xml:space="preserve"> pharmacist.</w:t>
      </w:r>
    </w:p>
    <w:p w14:paraId="0BBEC031" w14:textId="77777777" w:rsidR="00D50757" w:rsidRPr="00E74593" w:rsidRDefault="00C60856" w:rsidP="00DB7E0F">
      <w:pPr>
        <w:keepNext/>
        <w:keepLines/>
        <w:ind w:left="1"/>
        <w:rPr>
          <w:rFonts w:ascii="Arial" w:hAnsi="Arial" w:cs="Arial"/>
          <w:szCs w:val="22"/>
        </w:rPr>
      </w:pPr>
      <w:r w:rsidRPr="00E74593">
        <w:rPr>
          <w:rFonts w:ascii="Arial" w:hAnsi="Arial" w:cs="Arial"/>
          <w:szCs w:val="22"/>
        </w:rPr>
        <w:br w:type="page"/>
      </w:r>
    </w:p>
    <w:bookmarkEnd w:id="0"/>
    <w:bookmarkEnd w:id="1"/>
    <w:p w14:paraId="2FDFD8C4" w14:textId="77777777" w:rsidR="003A5720" w:rsidRPr="00E74593" w:rsidRDefault="00A84EB1" w:rsidP="00EF7D12">
      <w:pPr>
        <w:jc w:val="center"/>
        <w:rPr>
          <w:rFonts w:ascii="Arial" w:hAnsi="Arial" w:cs="Arial"/>
          <w:b/>
          <w:szCs w:val="22"/>
        </w:rPr>
      </w:pPr>
      <w:r w:rsidRPr="00E74593">
        <w:rPr>
          <w:rFonts w:ascii="Arial" w:hAnsi="Arial" w:cs="Arial"/>
          <w:b/>
          <w:szCs w:val="22"/>
        </w:rPr>
        <w:lastRenderedPageBreak/>
        <w:t xml:space="preserve">APPENDIX </w:t>
      </w:r>
      <w:r w:rsidR="00AA197F">
        <w:rPr>
          <w:rFonts w:ascii="Arial" w:hAnsi="Arial" w:cs="Arial"/>
          <w:b/>
          <w:szCs w:val="22"/>
        </w:rPr>
        <w:t>E – SERVICE 7</w:t>
      </w:r>
    </w:p>
    <w:p w14:paraId="398B9D30" w14:textId="77777777" w:rsidR="003A5720" w:rsidRPr="00E74593" w:rsidRDefault="00A84EB1" w:rsidP="00EF7D12">
      <w:pPr>
        <w:jc w:val="center"/>
        <w:rPr>
          <w:rFonts w:ascii="Arial" w:hAnsi="Arial" w:cs="Arial"/>
          <w:b/>
          <w:szCs w:val="22"/>
        </w:rPr>
      </w:pPr>
      <w:r w:rsidRPr="00E74593">
        <w:rPr>
          <w:rFonts w:ascii="Arial" w:hAnsi="Arial" w:cs="Arial"/>
          <w:b/>
          <w:szCs w:val="22"/>
        </w:rPr>
        <w:t>CHARGES</w:t>
      </w:r>
    </w:p>
    <w:p w14:paraId="3C1A06F1" w14:textId="77777777" w:rsidR="006E796D" w:rsidRPr="00E74593" w:rsidRDefault="006E796D" w:rsidP="00AA197F">
      <w:pPr>
        <w:pStyle w:val="ListParagraph"/>
        <w:numPr>
          <w:ilvl w:val="0"/>
          <w:numId w:val="28"/>
        </w:numPr>
        <w:tabs>
          <w:tab w:val="num" w:pos="1080"/>
          <w:tab w:val="left" w:pos="1260"/>
        </w:tabs>
        <w:suppressAutoHyphens w:val="0"/>
        <w:jc w:val="both"/>
        <w:rPr>
          <w:rFonts w:ascii="Arial" w:hAnsi="Arial" w:cs="Arial"/>
          <w:szCs w:val="22"/>
        </w:rPr>
      </w:pPr>
      <w:r w:rsidRPr="00E74593">
        <w:rPr>
          <w:rFonts w:ascii="Arial" w:hAnsi="Arial" w:cs="Arial"/>
          <w:szCs w:val="22"/>
        </w:rPr>
        <w:t>The pharmacy contractor will receive the following payments per service user:</w:t>
      </w:r>
    </w:p>
    <w:p w14:paraId="4D89107C" w14:textId="77777777" w:rsidR="006E796D" w:rsidRPr="00E74593" w:rsidRDefault="006E796D" w:rsidP="00AA197F">
      <w:pPr>
        <w:pStyle w:val="ListParagraph"/>
        <w:numPr>
          <w:ilvl w:val="0"/>
          <w:numId w:val="28"/>
        </w:numPr>
        <w:tabs>
          <w:tab w:val="num" w:pos="1080"/>
          <w:tab w:val="left" w:pos="1260"/>
        </w:tabs>
        <w:suppressAutoHyphens w:val="0"/>
        <w:jc w:val="both"/>
        <w:rPr>
          <w:rFonts w:ascii="Arial" w:hAnsi="Arial" w:cs="Arial"/>
          <w:szCs w:val="22"/>
        </w:rPr>
      </w:pPr>
      <w:r w:rsidRPr="00E74593">
        <w:rPr>
          <w:rFonts w:ascii="Arial" w:hAnsi="Arial" w:cs="Arial"/>
          <w:szCs w:val="22"/>
        </w:rPr>
        <w:t xml:space="preserve">The Pharmacy will receive </w:t>
      </w:r>
      <w:r w:rsidRPr="00E74593">
        <w:rPr>
          <w:rFonts w:ascii="Arial" w:hAnsi="Arial" w:cs="Arial"/>
          <w:b/>
          <w:szCs w:val="22"/>
        </w:rPr>
        <w:t>£1.45 per client per dose supervised</w:t>
      </w:r>
      <w:r w:rsidRPr="00E74593">
        <w:rPr>
          <w:rFonts w:ascii="Arial" w:hAnsi="Arial" w:cs="Arial"/>
          <w:szCs w:val="22"/>
        </w:rPr>
        <w:t xml:space="preserve">.  </w:t>
      </w:r>
    </w:p>
    <w:p w14:paraId="1E4A4316" w14:textId="77777777" w:rsidR="006E796D" w:rsidRPr="00E74593" w:rsidRDefault="006E796D" w:rsidP="00AA197F">
      <w:pPr>
        <w:pStyle w:val="ListParagraph"/>
        <w:numPr>
          <w:ilvl w:val="0"/>
          <w:numId w:val="28"/>
        </w:numPr>
        <w:tabs>
          <w:tab w:val="num" w:pos="1080"/>
          <w:tab w:val="left" w:pos="1260"/>
        </w:tabs>
        <w:suppressAutoHyphens w:val="0"/>
        <w:jc w:val="both"/>
        <w:rPr>
          <w:rFonts w:ascii="Arial" w:hAnsi="Arial" w:cs="Arial"/>
          <w:szCs w:val="22"/>
        </w:rPr>
      </w:pPr>
      <w:r w:rsidRPr="00E74593">
        <w:rPr>
          <w:rFonts w:ascii="Arial" w:hAnsi="Arial" w:cs="Arial"/>
          <w:szCs w:val="22"/>
        </w:rPr>
        <w:t>Pharmacists are required to complete the computerised PharmOutcomes client record daily.  This will form the client record and serve as the invoice for payment at the end of each month. Client records should be emailed to SBC-DAAT by the 5</w:t>
      </w:r>
      <w:r w:rsidRPr="00E74593">
        <w:rPr>
          <w:rFonts w:ascii="Arial" w:hAnsi="Arial" w:cs="Arial"/>
          <w:szCs w:val="22"/>
          <w:vertAlign w:val="superscript"/>
        </w:rPr>
        <w:t>th</w:t>
      </w:r>
      <w:r w:rsidRPr="00E74593">
        <w:rPr>
          <w:rFonts w:ascii="Arial" w:hAnsi="Arial" w:cs="Arial"/>
          <w:szCs w:val="22"/>
        </w:rPr>
        <w:t xml:space="preserve"> of the following month.</w:t>
      </w:r>
    </w:p>
    <w:p w14:paraId="21FC54E6" w14:textId="77777777" w:rsidR="003A5720" w:rsidRPr="00E74593" w:rsidRDefault="006E796D" w:rsidP="00AA197F">
      <w:pPr>
        <w:pStyle w:val="ListParagraph"/>
        <w:numPr>
          <w:ilvl w:val="0"/>
          <w:numId w:val="28"/>
        </w:numPr>
        <w:tabs>
          <w:tab w:val="num" w:pos="1080"/>
          <w:tab w:val="left" w:pos="1260"/>
        </w:tabs>
        <w:suppressAutoHyphens w:val="0"/>
        <w:jc w:val="both"/>
        <w:rPr>
          <w:rFonts w:ascii="Arial" w:hAnsi="Arial" w:cs="Arial"/>
          <w:szCs w:val="22"/>
        </w:rPr>
      </w:pPr>
      <w:r w:rsidRPr="00E74593">
        <w:rPr>
          <w:rFonts w:ascii="Arial" w:hAnsi="Arial" w:cs="Arial"/>
          <w:szCs w:val="22"/>
        </w:rPr>
        <w:t>Any incomplete PharmOutcomes records not received after this date may be subject to delays in payment, and claims will only be paid if a signed Service Level Agreement has been received by SBC – DAAT.</w:t>
      </w:r>
    </w:p>
    <w:p w14:paraId="6851ADFB" w14:textId="77777777" w:rsidR="003A5720" w:rsidRPr="00E74593" w:rsidRDefault="00A84EB1" w:rsidP="00A84EB1">
      <w:pPr>
        <w:jc w:val="center"/>
        <w:rPr>
          <w:rFonts w:ascii="Arial" w:hAnsi="Arial" w:cs="Arial"/>
          <w:b/>
          <w:szCs w:val="22"/>
        </w:rPr>
      </w:pPr>
      <w:r w:rsidRPr="00E74593">
        <w:rPr>
          <w:rFonts w:ascii="Arial" w:hAnsi="Arial" w:cs="Arial"/>
          <w:szCs w:val="22"/>
        </w:rPr>
        <w:br w:type="page"/>
      </w:r>
      <w:r w:rsidRPr="00E74593">
        <w:rPr>
          <w:rFonts w:ascii="Arial" w:hAnsi="Arial" w:cs="Arial"/>
          <w:b/>
          <w:szCs w:val="22"/>
        </w:rPr>
        <w:lastRenderedPageBreak/>
        <w:t>APPENDIX F</w:t>
      </w:r>
      <w:r w:rsidR="00AA197F">
        <w:rPr>
          <w:rFonts w:ascii="Arial" w:hAnsi="Arial" w:cs="Arial"/>
          <w:b/>
          <w:szCs w:val="22"/>
        </w:rPr>
        <w:t xml:space="preserve"> – SERVICE 7</w:t>
      </w:r>
    </w:p>
    <w:p w14:paraId="208C5964" w14:textId="77777777" w:rsidR="003A5720" w:rsidRPr="00E74593" w:rsidRDefault="00A84EB1" w:rsidP="00A84EB1">
      <w:pPr>
        <w:jc w:val="center"/>
        <w:rPr>
          <w:rFonts w:ascii="Arial" w:hAnsi="Arial" w:cs="Arial"/>
          <w:b/>
          <w:szCs w:val="22"/>
        </w:rPr>
      </w:pPr>
      <w:r w:rsidRPr="00E74593">
        <w:rPr>
          <w:rFonts w:ascii="Arial" w:hAnsi="Arial" w:cs="Arial"/>
          <w:b/>
          <w:szCs w:val="22"/>
        </w:rPr>
        <w:t xml:space="preserve">SAFEGUARDING </w:t>
      </w:r>
      <w:r w:rsidR="008617EA" w:rsidRPr="00E74593">
        <w:rPr>
          <w:rFonts w:ascii="Arial" w:hAnsi="Arial" w:cs="Arial"/>
          <w:b/>
          <w:szCs w:val="22"/>
        </w:rPr>
        <w:t>POLICIES</w:t>
      </w:r>
    </w:p>
    <w:p w14:paraId="434E17B0" w14:textId="77777777" w:rsidR="00E36183" w:rsidRPr="00E74593" w:rsidRDefault="00E36183" w:rsidP="00D533F3">
      <w:pPr>
        <w:rPr>
          <w:rFonts w:ascii="Arial" w:hAnsi="Arial" w:cs="Arial"/>
          <w:szCs w:val="22"/>
        </w:rPr>
      </w:pPr>
    </w:p>
    <w:p w14:paraId="25EF83EB" w14:textId="77777777" w:rsidR="003A5720" w:rsidRPr="00E74593" w:rsidRDefault="006B356A" w:rsidP="00AA197F">
      <w:pPr>
        <w:jc w:val="both"/>
        <w:rPr>
          <w:rFonts w:ascii="Arial" w:hAnsi="Arial" w:cs="Arial"/>
          <w:szCs w:val="22"/>
        </w:rPr>
      </w:pPr>
      <w:r w:rsidRPr="00E74593">
        <w:rPr>
          <w:rFonts w:ascii="Arial" w:hAnsi="Arial" w:cs="Arial"/>
          <w:szCs w:val="22"/>
        </w:rPr>
        <w:t xml:space="preserve">The Provider shall ensure all staff are aware of, trained to a level appropriate to their role and abide by guidance and legislation on safeguarding (children and adults).  </w:t>
      </w:r>
    </w:p>
    <w:p w14:paraId="70A4A50F" w14:textId="77777777" w:rsidR="003A5720" w:rsidRPr="00E74593" w:rsidRDefault="006B356A" w:rsidP="00AA197F">
      <w:pPr>
        <w:jc w:val="both"/>
        <w:rPr>
          <w:rFonts w:ascii="Arial" w:hAnsi="Arial" w:cs="Arial"/>
          <w:szCs w:val="22"/>
        </w:rPr>
      </w:pPr>
      <w:r w:rsidRPr="00E74593">
        <w:rPr>
          <w:rFonts w:ascii="Arial" w:hAnsi="Arial" w:cs="Arial"/>
          <w:szCs w:val="22"/>
        </w:rPr>
        <w:t xml:space="preserve">The Service Provider should ensure that staff are aware of and abide by the </w:t>
      </w:r>
      <w:r w:rsidRPr="00E74593">
        <w:rPr>
          <w:rFonts w:ascii="Arial" w:hAnsi="Arial" w:cs="Arial"/>
          <w:b/>
          <w:szCs w:val="22"/>
        </w:rPr>
        <w:t>Policy and Procedure for safeguarding adults at risk in Swindon and Wiltshire</w:t>
      </w:r>
      <w:r w:rsidRPr="00E74593">
        <w:rPr>
          <w:rFonts w:ascii="Arial" w:hAnsi="Arial" w:cs="Arial"/>
          <w:szCs w:val="22"/>
        </w:rPr>
        <w:t xml:space="preserve"> </w:t>
      </w:r>
      <w:hyperlink r:id="rId10" w:history="1">
        <w:r w:rsidRPr="00E74593">
          <w:rPr>
            <w:rStyle w:val="Hyperlink"/>
            <w:rFonts w:cs="Arial"/>
            <w:sz w:val="22"/>
            <w:szCs w:val="22"/>
          </w:rPr>
          <w:t>http://www.swindon.gov.uk/sc/Health%20Document%20Library/Information%20-%20Policy%20and%20Procedures%20Safeguarding%20Adults%20at%20Risk.pdf</w:t>
        </w:r>
      </w:hyperlink>
      <w:r w:rsidRPr="00E74593">
        <w:rPr>
          <w:rFonts w:ascii="Arial" w:hAnsi="Arial" w:cs="Arial"/>
          <w:bCs/>
          <w:szCs w:val="22"/>
        </w:rPr>
        <w:t>.Th</w:t>
      </w:r>
      <w:r w:rsidRPr="00E74593">
        <w:rPr>
          <w:rFonts w:ascii="Arial" w:hAnsi="Arial" w:cs="Arial"/>
          <w:szCs w:val="22"/>
        </w:rPr>
        <w:t>is should include understanding safeguarding referral procedures and referral pathways to social care.</w:t>
      </w:r>
    </w:p>
    <w:p w14:paraId="775D36B8" w14:textId="77777777" w:rsidR="00AD75C7" w:rsidRPr="00E74593" w:rsidRDefault="00703B42" w:rsidP="00D533F3">
      <w:pPr>
        <w:rPr>
          <w:rFonts w:ascii="Arial" w:hAnsi="Arial" w:cs="Arial"/>
          <w:b/>
          <w:i/>
          <w:szCs w:val="22"/>
          <w:highlight w:val="red"/>
        </w:rPr>
      </w:pPr>
      <w:r w:rsidRPr="00E74593">
        <w:rPr>
          <w:rFonts w:ascii="Arial" w:hAnsi="Arial" w:cs="Arial"/>
          <w:szCs w:val="22"/>
        </w:rPr>
        <w:br w:type="page"/>
      </w:r>
    </w:p>
    <w:p w14:paraId="4E091DDD" w14:textId="77777777" w:rsidR="003A5720" w:rsidRPr="00E74593" w:rsidRDefault="00E35958" w:rsidP="00AD75C7">
      <w:pPr>
        <w:jc w:val="center"/>
        <w:rPr>
          <w:rFonts w:ascii="Arial" w:hAnsi="Arial" w:cs="Arial"/>
          <w:b/>
          <w:szCs w:val="22"/>
        </w:rPr>
      </w:pPr>
      <w:r w:rsidRPr="00E74593">
        <w:rPr>
          <w:rFonts w:ascii="Arial" w:hAnsi="Arial" w:cs="Arial"/>
          <w:b/>
          <w:szCs w:val="22"/>
        </w:rPr>
        <w:lastRenderedPageBreak/>
        <w:t>APPENDIX G</w:t>
      </w:r>
      <w:r w:rsidR="00AA197F">
        <w:rPr>
          <w:rFonts w:ascii="Arial" w:hAnsi="Arial" w:cs="Arial"/>
          <w:b/>
          <w:szCs w:val="22"/>
        </w:rPr>
        <w:t xml:space="preserve"> – SERVICE 7</w:t>
      </w:r>
    </w:p>
    <w:p w14:paraId="4ECB8C37" w14:textId="77777777" w:rsidR="003A5720" w:rsidRPr="00E74593" w:rsidRDefault="00E35958" w:rsidP="00AD75C7">
      <w:pPr>
        <w:jc w:val="center"/>
        <w:rPr>
          <w:rFonts w:ascii="Arial" w:hAnsi="Arial" w:cs="Arial"/>
          <w:b/>
          <w:szCs w:val="22"/>
        </w:rPr>
      </w:pPr>
      <w:r w:rsidRPr="00E74593">
        <w:rPr>
          <w:rFonts w:ascii="Arial" w:hAnsi="Arial" w:cs="Arial"/>
          <w:b/>
          <w:szCs w:val="22"/>
        </w:rPr>
        <w:t>INCIDENTS REQUIRING REPORTING PROCEDURE</w:t>
      </w:r>
    </w:p>
    <w:p w14:paraId="71CEE727" w14:textId="77777777" w:rsidR="003A5720" w:rsidRPr="00E74593" w:rsidRDefault="006B356A" w:rsidP="00AA197F">
      <w:pPr>
        <w:jc w:val="both"/>
        <w:rPr>
          <w:rFonts w:ascii="Arial" w:hAnsi="Arial" w:cs="Arial"/>
          <w:b/>
          <w:i/>
          <w:szCs w:val="22"/>
        </w:rPr>
      </w:pPr>
      <w:r w:rsidRPr="00E74593">
        <w:rPr>
          <w:rFonts w:ascii="Arial" w:hAnsi="Arial" w:cs="Arial"/>
          <w:szCs w:val="22"/>
        </w:rPr>
        <w:t xml:space="preserve">Pharmacists should report to the Controlled Drugs Accountable Officer (Julie McCann Phone No 0113 825 3499 Mob 07900 715189 julie.mccan3@nhs.net safe haven fax: 0300 4211853) any issues or incidents incurred, including near misses, prescription problems, and supply issues.  </w:t>
      </w:r>
    </w:p>
    <w:p w14:paraId="2986C6D2" w14:textId="77777777" w:rsidR="003A5720" w:rsidRPr="00E74593" w:rsidRDefault="006B356A" w:rsidP="00AA197F">
      <w:pPr>
        <w:suppressAutoHyphens w:val="0"/>
        <w:spacing w:line="276" w:lineRule="auto"/>
        <w:jc w:val="both"/>
        <w:rPr>
          <w:rFonts w:ascii="Arial" w:hAnsi="Arial" w:cs="Arial"/>
          <w:szCs w:val="22"/>
          <w:lang w:eastAsia="en-GB"/>
        </w:rPr>
      </w:pPr>
      <w:r w:rsidRPr="00E74593">
        <w:rPr>
          <w:rFonts w:ascii="Arial" w:hAnsi="Arial" w:cs="Arial"/>
          <w:szCs w:val="22"/>
          <w:lang w:eastAsia="en-GB"/>
        </w:rPr>
        <w:t>T</w:t>
      </w:r>
      <w:r w:rsidR="00F027AC" w:rsidRPr="00E74593">
        <w:rPr>
          <w:rFonts w:ascii="Arial" w:hAnsi="Arial" w:cs="Arial"/>
          <w:szCs w:val="22"/>
          <w:lang w:eastAsia="en-GB"/>
        </w:rPr>
        <w:t>he P</w:t>
      </w:r>
      <w:r w:rsidRPr="00E74593">
        <w:rPr>
          <w:rFonts w:ascii="Arial" w:hAnsi="Arial" w:cs="Arial"/>
          <w:szCs w:val="22"/>
          <w:lang w:eastAsia="en-GB"/>
        </w:rPr>
        <w:t>rovider will be required to produce a six monthly summary report providing full details of all complaints and how they were resolved.</w:t>
      </w:r>
    </w:p>
    <w:p w14:paraId="32861F50" w14:textId="77777777" w:rsidR="003A5720" w:rsidRPr="00E74593" w:rsidRDefault="006B356A" w:rsidP="00AA197F">
      <w:pPr>
        <w:suppressAutoHyphens w:val="0"/>
        <w:autoSpaceDE w:val="0"/>
        <w:autoSpaceDN w:val="0"/>
        <w:adjustRightInd w:val="0"/>
        <w:jc w:val="both"/>
        <w:rPr>
          <w:rFonts w:ascii="Arial" w:hAnsi="Arial" w:cs="Arial"/>
          <w:szCs w:val="22"/>
        </w:rPr>
      </w:pPr>
      <w:r w:rsidRPr="00E74593">
        <w:rPr>
          <w:rFonts w:ascii="Arial" w:hAnsi="Arial" w:cs="Arial"/>
          <w:bCs/>
          <w:szCs w:val="22"/>
          <w:lang w:eastAsia="en-GB"/>
        </w:rPr>
        <w:t>The Provider will have awareness of and will respond to infectious diseases, outbreaks and other threats to health</w:t>
      </w:r>
      <w:r w:rsidRPr="00E74593">
        <w:rPr>
          <w:rFonts w:ascii="Arial" w:hAnsi="Arial" w:cs="Arial"/>
          <w:szCs w:val="22"/>
        </w:rPr>
        <w:t xml:space="preserve">. </w:t>
      </w:r>
      <w:r w:rsidRPr="00E74593">
        <w:rPr>
          <w:rFonts w:ascii="Arial" w:hAnsi="Arial" w:cs="Arial"/>
          <w:szCs w:val="22"/>
          <w:lang w:eastAsia="en-GB"/>
        </w:rPr>
        <w:t>F</w:t>
      </w:r>
      <w:r w:rsidRPr="00E74593">
        <w:rPr>
          <w:rFonts w:ascii="Arial" w:hAnsi="Arial" w:cs="Arial"/>
          <w:szCs w:val="22"/>
          <w:lang w:val="en-US"/>
        </w:rPr>
        <w:t xml:space="preserve">ull details of any Serious Untoward Incidents (SUIs) will be communicated without delay to the commissioner. </w:t>
      </w:r>
      <w:r w:rsidR="00DA6E4E" w:rsidRPr="00E74593">
        <w:rPr>
          <w:rFonts w:ascii="Arial" w:hAnsi="Arial" w:cs="Arial"/>
          <w:szCs w:val="22"/>
          <w:lang w:val="en-US"/>
        </w:rPr>
        <w:t>Martin Siddorn</w:t>
      </w:r>
      <w:r w:rsidR="00CE416F" w:rsidRPr="00E74593">
        <w:rPr>
          <w:rFonts w:ascii="Arial" w:hAnsi="Arial" w:cs="Arial"/>
          <w:szCs w:val="22"/>
          <w:lang w:val="en-US"/>
        </w:rPr>
        <w:t xml:space="preserve">, Senior Commissioner Drugs and Alcohol Action Team, Swindon Borough Council </w:t>
      </w:r>
      <w:hyperlink r:id="rId11" w:history="1">
        <w:r w:rsidR="00E36466" w:rsidRPr="00E74593">
          <w:rPr>
            <w:rStyle w:val="Hyperlink"/>
            <w:rFonts w:cs="Arial"/>
            <w:sz w:val="22"/>
            <w:szCs w:val="22"/>
            <w:lang w:val="en-US"/>
          </w:rPr>
          <w:t>MSiddorn@swindon.gov.uk</w:t>
        </w:r>
      </w:hyperlink>
      <w:r w:rsidR="00CE416F" w:rsidRPr="00E74593">
        <w:rPr>
          <w:rFonts w:ascii="Arial" w:hAnsi="Arial" w:cs="Arial"/>
          <w:szCs w:val="22"/>
          <w:lang w:val="en-US"/>
        </w:rPr>
        <w:t xml:space="preserve"> 01793 466505.</w:t>
      </w:r>
    </w:p>
    <w:p w14:paraId="5E6BFC4E" w14:textId="77777777" w:rsidR="00EA6671" w:rsidRPr="00E74593" w:rsidRDefault="00EA6671">
      <w:pPr>
        <w:suppressAutoHyphens w:val="0"/>
        <w:rPr>
          <w:rFonts w:ascii="Arial" w:hAnsi="Arial" w:cs="Arial"/>
          <w:b/>
          <w:szCs w:val="22"/>
        </w:rPr>
      </w:pPr>
      <w:r w:rsidRPr="00E74593">
        <w:rPr>
          <w:rFonts w:ascii="Arial" w:hAnsi="Arial" w:cs="Arial"/>
          <w:b/>
          <w:szCs w:val="22"/>
        </w:rPr>
        <w:br w:type="page"/>
      </w:r>
    </w:p>
    <w:p w14:paraId="6FBB17AC" w14:textId="77777777" w:rsidR="003A5720" w:rsidRPr="00E74593" w:rsidRDefault="0068602B" w:rsidP="00EA6671">
      <w:pPr>
        <w:jc w:val="center"/>
        <w:rPr>
          <w:rFonts w:ascii="Arial" w:hAnsi="Arial" w:cs="Arial"/>
          <w:b/>
          <w:szCs w:val="22"/>
        </w:rPr>
      </w:pPr>
      <w:r w:rsidRPr="00E74593">
        <w:rPr>
          <w:rFonts w:ascii="Arial" w:hAnsi="Arial" w:cs="Arial"/>
          <w:b/>
          <w:szCs w:val="22"/>
        </w:rPr>
        <w:lastRenderedPageBreak/>
        <w:t>APPENDIX H</w:t>
      </w:r>
      <w:r w:rsidR="00670D88" w:rsidRPr="00E74593">
        <w:rPr>
          <w:rFonts w:ascii="Arial" w:hAnsi="Arial" w:cs="Arial"/>
          <w:b/>
          <w:szCs w:val="22"/>
        </w:rPr>
        <w:t>3 PHARMACY</w:t>
      </w:r>
    </w:p>
    <w:p w14:paraId="77880B6E" w14:textId="77777777" w:rsidR="003A5720" w:rsidRPr="00E74593" w:rsidRDefault="0068602B" w:rsidP="0068602B">
      <w:pPr>
        <w:jc w:val="center"/>
        <w:rPr>
          <w:rFonts w:ascii="Arial" w:hAnsi="Arial" w:cs="Arial"/>
          <w:b/>
          <w:szCs w:val="22"/>
        </w:rPr>
      </w:pPr>
      <w:r w:rsidRPr="00E74593">
        <w:rPr>
          <w:rFonts w:ascii="Arial" w:hAnsi="Arial" w:cs="Arial"/>
          <w:b/>
          <w:szCs w:val="22"/>
        </w:rPr>
        <w:t>INFORMATION</w:t>
      </w:r>
      <w:r w:rsidR="00F6074C" w:rsidRPr="00E74593">
        <w:rPr>
          <w:rFonts w:ascii="Arial" w:hAnsi="Arial" w:cs="Arial"/>
          <w:b/>
          <w:szCs w:val="22"/>
        </w:rPr>
        <w:t xml:space="preserve"> PROVISION</w:t>
      </w:r>
    </w:p>
    <w:p w14:paraId="392B752B" w14:textId="77777777" w:rsidR="00073676" w:rsidRPr="00E74593" w:rsidRDefault="00073676" w:rsidP="00073676">
      <w:pPr>
        <w:suppressAutoHyphens w:val="0"/>
        <w:spacing w:line="276" w:lineRule="auto"/>
        <w:rPr>
          <w:rFonts w:ascii="Arial" w:hAnsi="Arial" w:cs="Arial"/>
          <w:b/>
          <w:szCs w:val="22"/>
          <w:lang w:eastAsia="en-GB"/>
        </w:rPr>
      </w:pPr>
      <w:r w:rsidRPr="00E74593">
        <w:rPr>
          <w:rFonts w:ascii="Arial" w:hAnsi="Arial" w:cs="Arial"/>
          <w:b/>
          <w:szCs w:val="22"/>
          <w:lang w:eastAsia="en-GB"/>
        </w:rPr>
        <w:t>Activity Plan</w:t>
      </w:r>
    </w:p>
    <w:p w14:paraId="533AD65A" w14:textId="77777777" w:rsidR="003A5720" w:rsidRPr="00E74593" w:rsidRDefault="00073676" w:rsidP="00AA197F">
      <w:pPr>
        <w:widowControl w:val="0"/>
        <w:suppressAutoHyphens w:val="0"/>
        <w:jc w:val="both"/>
        <w:rPr>
          <w:rFonts w:ascii="Arial" w:hAnsi="Arial" w:cs="Arial"/>
          <w:bCs/>
          <w:szCs w:val="22"/>
          <w:lang w:eastAsia="en-GB"/>
        </w:rPr>
      </w:pPr>
      <w:r w:rsidRPr="00E74593">
        <w:rPr>
          <w:rFonts w:ascii="Arial" w:hAnsi="Arial" w:cs="Arial"/>
          <w:szCs w:val="22"/>
          <w:lang w:eastAsia="en-GB"/>
        </w:rPr>
        <w:t xml:space="preserve">On a monthly basis, the Provider will be required to submit records of supervised consumptions </w:t>
      </w:r>
      <w:r w:rsidR="00F027AC" w:rsidRPr="00E74593">
        <w:rPr>
          <w:rFonts w:ascii="Arial" w:hAnsi="Arial" w:cs="Arial"/>
          <w:szCs w:val="22"/>
          <w:lang w:eastAsia="en-GB"/>
        </w:rPr>
        <w:t>to PharmOutcomes whereupon the P</w:t>
      </w:r>
      <w:r w:rsidRPr="00E74593">
        <w:rPr>
          <w:rFonts w:ascii="Arial" w:hAnsi="Arial" w:cs="Arial"/>
          <w:szCs w:val="22"/>
          <w:lang w:eastAsia="en-GB"/>
        </w:rPr>
        <w:t>rovider will be reimbursed the stated fee per supervision.</w:t>
      </w:r>
    </w:p>
    <w:p w14:paraId="133E0B79" w14:textId="77777777" w:rsidR="003A5720" w:rsidRPr="00E74593" w:rsidRDefault="00073676" w:rsidP="00AA197F">
      <w:pPr>
        <w:suppressAutoHyphens w:val="0"/>
        <w:spacing w:line="276" w:lineRule="auto"/>
        <w:jc w:val="both"/>
        <w:rPr>
          <w:rFonts w:ascii="Arial" w:hAnsi="Arial" w:cs="Arial"/>
          <w:szCs w:val="22"/>
          <w:lang w:eastAsia="en-GB"/>
        </w:rPr>
      </w:pPr>
      <w:r w:rsidRPr="00E74593">
        <w:rPr>
          <w:rFonts w:ascii="Arial" w:hAnsi="Arial" w:cs="Arial"/>
          <w:szCs w:val="22"/>
          <w:lang w:eastAsia="en-GB"/>
        </w:rPr>
        <w:t xml:space="preserve">The Provider will also report on a range of activity to the Commissioner on a monthly basis. The Provider will meet annually, with the Commissioner to review performance. </w:t>
      </w:r>
    </w:p>
    <w:p w14:paraId="4E4ACD17" w14:textId="77777777" w:rsidR="003A5720" w:rsidRPr="00E74593" w:rsidRDefault="00073676" w:rsidP="00AA197F">
      <w:pPr>
        <w:suppressAutoHyphens w:val="0"/>
        <w:spacing w:line="276" w:lineRule="auto"/>
        <w:jc w:val="both"/>
        <w:rPr>
          <w:rFonts w:ascii="Arial" w:hAnsi="Arial" w:cs="Arial"/>
          <w:szCs w:val="22"/>
          <w:lang w:eastAsia="en-GB"/>
        </w:rPr>
      </w:pPr>
      <w:r w:rsidRPr="00E74593">
        <w:rPr>
          <w:rFonts w:ascii="Arial" w:hAnsi="Arial" w:cs="Arial"/>
          <w:szCs w:val="22"/>
          <w:lang w:eastAsia="en-GB"/>
        </w:rPr>
        <w:t>The submitted record to include:</w:t>
      </w:r>
    </w:p>
    <w:p w14:paraId="26AAC4AC" w14:textId="77777777" w:rsidR="00073676" w:rsidRPr="00E74593" w:rsidRDefault="00073676" w:rsidP="00AA197F">
      <w:pPr>
        <w:numPr>
          <w:ilvl w:val="0"/>
          <w:numId w:val="19"/>
        </w:numPr>
        <w:tabs>
          <w:tab w:val="num" w:pos="770"/>
        </w:tabs>
        <w:suppressAutoHyphens w:val="0"/>
        <w:spacing w:line="276" w:lineRule="auto"/>
        <w:ind w:hanging="1033"/>
        <w:jc w:val="both"/>
        <w:rPr>
          <w:rFonts w:ascii="Arial" w:hAnsi="Arial" w:cs="Arial"/>
          <w:szCs w:val="22"/>
          <w:lang w:eastAsia="en-GB"/>
        </w:rPr>
      </w:pPr>
      <w:r w:rsidRPr="00E74593">
        <w:rPr>
          <w:rFonts w:ascii="Arial" w:hAnsi="Arial" w:cs="Arial"/>
          <w:szCs w:val="22"/>
          <w:lang w:eastAsia="en-GB"/>
        </w:rPr>
        <w:t>Date of supervised consumption</w:t>
      </w:r>
    </w:p>
    <w:p w14:paraId="0047C1BF" w14:textId="77777777" w:rsidR="00073676" w:rsidRPr="00E74593" w:rsidRDefault="00073676" w:rsidP="00AA197F">
      <w:pPr>
        <w:numPr>
          <w:ilvl w:val="0"/>
          <w:numId w:val="19"/>
        </w:numPr>
        <w:tabs>
          <w:tab w:val="num" w:pos="770"/>
        </w:tabs>
        <w:suppressAutoHyphens w:val="0"/>
        <w:spacing w:line="276" w:lineRule="auto"/>
        <w:ind w:hanging="1033"/>
        <w:jc w:val="both"/>
        <w:rPr>
          <w:rFonts w:ascii="Arial" w:hAnsi="Arial" w:cs="Arial"/>
          <w:szCs w:val="22"/>
          <w:lang w:eastAsia="en-GB"/>
        </w:rPr>
      </w:pPr>
      <w:r w:rsidRPr="00E74593">
        <w:rPr>
          <w:rFonts w:ascii="Arial" w:hAnsi="Arial" w:cs="Arial"/>
          <w:szCs w:val="22"/>
          <w:lang w:eastAsia="en-GB"/>
        </w:rPr>
        <w:t>Anonymised client information (there are recognised difficulties collecting some of these elements, pharmacists are asked to use best endeavours to gain accurate information)</w:t>
      </w:r>
    </w:p>
    <w:p w14:paraId="5BE065E5" w14:textId="77777777" w:rsidR="00073676" w:rsidRPr="00E74593" w:rsidRDefault="00073676" w:rsidP="00AA197F">
      <w:pPr>
        <w:numPr>
          <w:ilvl w:val="1"/>
          <w:numId w:val="20"/>
        </w:numPr>
        <w:suppressAutoHyphens w:val="0"/>
        <w:spacing w:line="276" w:lineRule="auto"/>
        <w:jc w:val="both"/>
        <w:rPr>
          <w:rFonts w:ascii="Arial" w:hAnsi="Arial" w:cs="Arial"/>
          <w:szCs w:val="22"/>
          <w:lang w:eastAsia="en-GB"/>
        </w:rPr>
      </w:pPr>
      <w:r w:rsidRPr="00E74593">
        <w:rPr>
          <w:rFonts w:ascii="Arial" w:hAnsi="Arial" w:cs="Arial"/>
          <w:szCs w:val="22"/>
          <w:lang w:eastAsia="en-GB"/>
        </w:rPr>
        <w:t>Client Initials</w:t>
      </w:r>
    </w:p>
    <w:p w14:paraId="4AB1F429" w14:textId="77777777" w:rsidR="00073676" w:rsidRPr="00E74593" w:rsidRDefault="00073676" w:rsidP="00AA197F">
      <w:pPr>
        <w:numPr>
          <w:ilvl w:val="1"/>
          <w:numId w:val="20"/>
        </w:numPr>
        <w:suppressAutoHyphens w:val="0"/>
        <w:spacing w:line="276" w:lineRule="auto"/>
        <w:jc w:val="both"/>
        <w:rPr>
          <w:rFonts w:ascii="Arial" w:hAnsi="Arial" w:cs="Arial"/>
          <w:szCs w:val="22"/>
          <w:lang w:eastAsia="en-GB"/>
        </w:rPr>
      </w:pPr>
      <w:r w:rsidRPr="00E74593">
        <w:rPr>
          <w:rFonts w:ascii="Arial" w:hAnsi="Arial" w:cs="Arial"/>
          <w:szCs w:val="22"/>
          <w:lang w:eastAsia="en-GB"/>
        </w:rPr>
        <w:t>Date of Birth</w:t>
      </w:r>
    </w:p>
    <w:p w14:paraId="27F09553" w14:textId="77777777" w:rsidR="00073676" w:rsidRPr="00E74593" w:rsidRDefault="00073676" w:rsidP="00AA197F">
      <w:pPr>
        <w:numPr>
          <w:ilvl w:val="1"/>
          <w:numId w:val="20"/>
        </w:numPr>
        <w:suppressAutoHyphens w:val="0"/>
        <w:spacing w:line="276" w:lineRule="auto"/>
        <w:jc w:val="both"/>
        <w:rPr>
          <w:rFonts w:ascii="Arial" w:hAnsi="Arial" w:cs="Arial"/>
          <w:szCs w:val="22"/>
          <w:lang w:eastAsia="en-GB"/>
        </w:rPr>
      </w:pPr>
      <w:r w:rsidRPr="00E74593">
        <w:rPr>
          <w:rFonts w:ascii="Arial" w:hAnsi="Arial" w:cs="Arial"/>
          <w:szCs w:val="22"/>
          <w:lang w:eastAsia="en-GB"/>
        </w:rPr>
        <w:t>Gender</w:t>
      </w:r>
    </w:p>
    <w:p w14:paraId="539D4F1E" w14:textId="77777777" w:rsidR="003A5720" w:rsidRPr="00E74593" w:rsidRDefault="00073676" w:rsidP="00AA197F">
      <w:pPr>
        <w:numPr>
          <w:ilvl w:val="0"/>
          <w:numId w:val="19"/>
        </w:numPr>
        <w:tabs>
          <w:tab w:val="clear" w:pos="1363"/>
          <w:tab w:val="num" w:pos="720"/>
        </w:tabs>
        <w:suppressAutoHyphens w:val="0"/>
        <w:spacing w:line="276" w:lineRule="auto"/>
        <w:ind w:left="720" w:hanging="360"/>
        <w:jc w:val="both"/>
        <w:rPr>
          <w:rFonts w:ascii="Arial" w:hAnsi="Arial" w:cs="Arial"/>
          <w:b/>
          <w:i/>
          <w:szCs w:val="22"/>
        </w:rPr>
      </w:pPr>
      <w:r w:rsidRPr="00E74593">
        <w:rPr>
          <w:rFonts w:ascii="Arial" w:hAnsi="Arial" w:cs="Arial"/>
          <w:szCs w:val="22"/>
          <w:lang w:eastAsia="en-GB"/>
        </w:rPr>
        <w:t>Whether</w:t>
      </w:r>
      <w:r w:rsidR="00AF4C62" w:rsidRPr="00E74593">
        <w:rPr>
          <w:rFonts w:ascii="Arial" w:hAnsi="Arial" w:cs="Arial"/>
          <w:szCs w:val="22"/>
          <w:lang w:eastAsia="en-GB"/>
        </w:rPr>
        <w:t xml:space="preserve"> dose was supervised, take out dose</w:t>
      </w:r>
      <w:r w:rsidRPr="00E74593">
        <w:rPr>
          <w:rFonts w:ascii="Arial" w:hAnsi="Arial" w:cs="Arial"/>
          <w:szCs w:val="22"/>
          <w:lang w:eastAsia="en-GB"/>
        </w:rPr>
        <w:t>,</w:t>
      </w:r>
      <w:r w:rsidR="00AF4C62" w:rsidRPr="00E74593">
        <w:rPr>
          <w:rFonts w:ascii="Arial" w:hAnsi="Arial" w:cs="Arial"/>
          <w:szCs w:val="22"/>
          <w:lang w:eastAsia="en-GB"/>
        </w:rPr>
        <w:t xml:space="preserve"> refused supply</w:t>
      </w:r>
      <w:r w:rsidRPr="00E74593">
        <w:rPr>
          <w:rFonts w:ascii="Arial" w:hAnsi="Arial" w:cs="Arial"/>
          <w:szCs w:val="22"/>
          <w:lang w:eastAsia="en-GB"/>
        </w:rPr>
        <w:t xml:space="preserve"> or </w:t>
      </w:r>
      <w:r w:rsidR="00AF4C62" w:rsidRPr="00E74593">
        <w:rPr>
          <w:rFonts w:ascii="Arial" w:hAnsi="Arial" w:cs="Arial"/>
          <w:szCs w:val="22"/>
          <w:lang w:eastAsia="en-GB"/>
        </w:rPr>
        <w:t>did not attend</w:t>
      </w:r>
    </w:p>
    <w:p w14:paraId="54F1140E" w14:textId="77777777" w:rsidR="003A5720" w:rsidRPr="00E74593" w:rsidRDefault="00073676" w:rsidP="00AA197F">
      <w:pPr>
        <w:jc w:val="both"/>
        <w:rPr>
          <w:rFonts w:ascii="Arial" w:hAnsi="Arial" w:cs="Arial"/>
          <w:szCs w:val="22"/>
        </w:rPr>
      </w:pPr>
      <w:r w:rsidRPr="00E74593">
        <w:rPr>
          <w:rFonts w:ascii="Arial" w:hAnsi="Arial" w:cs="Arial"/>
          <w:szCs w:val="22"/>
        </w:rPr>
        <w:t>Processing payment of tariffs will not be able to proceed without a</w:t>
      </w:r>
      <w:r w:rsidR="00AF4C62" w:rsidRPr="00E74593">
        <w:rPr>
          <w:rFonts w:ascii="Arial" w:hAnsi="Arial" w:cs="Arial"/>
          <w:szCs w:val="22"/>
        </w:rPr>
        <w:t>n error free</w:t>
      </w:r>
      <w:r w:rsidRPr="00E74593">
        <w:rPr>
          <w:rFonts w:ascii="Arial" w:hAnsi="Arial" w:cs="Arial"/>
          <w:szCs w:val="22"/>
        </w:rPr>
        <w:t xml:space="preserve"> submission, this will resulting in non-payment. </w:t>
      </w:r>
    </w:p>
    <w:p w14:paraId="3F9B34FA" w14:textId="77777777" w:rsidR="003A5720" w:rsidRPr="00E74593" w:rsidRDefault="00073676" w:rsidP="00AA197F">
      <w:pPr>
        <w:jc w:val="both"/>
        <w:rPr>
          <w:rFonts w:ascii="Arial" w:hAnsi="Arial" w:cs="Arial"/>
          <w:szCs w:val="22"/>
        </w:rPr>
      </w:pPr>
      <w:r w:rsidRPr="00E74593">
        <w:rPr>
          <w:rFonts w:ascii="Arial" w:hAnsi="Arial" w:cs="Arial"/>
          <w:szCs w:val="22"/>
        </w:rPr>
        <w:t xml:space="preserve">Please inform the DAAT if there is a problem in submitting files for more than a three month period, the DAAT will process backdated payments of up to six months, and up to 1 year in exceptional circumstances. </w:t>
      </w:r>
      <w:r w:rsidR="003D6BE1" w:rsidRPr="00E74593">
        <w:rPr>
          <w:rFonts w:ascii="Arial" w:hAnsi="Arial" w:cs="Arial"/>
          <w:szCs w:val="22"/>
        </w:rPr>
        <w:t xml:space="preserve"> </w:t>
      </w:r>
    </w:p>
    <w:p w14:paraId="404C3722" w14:textId="77777777" w:rsidR="003A5720" w:rsidRPr="00E74593" w:rsidRDefault="003D6BE1" w:rsidP="00AA197F">
      <w:pPr>
        <w:jc w:val="both"/>
        <w:rPr>
          <w:rFonts w:ascii="Arial" w:hAnsi="Arial" w:cs="Arial"/>
          <w:szCs w:val="22"/>
        </w:rPr>
      </w:pPr>
      <w:r w:rsidRPr="00E74593">
        <w:rPr>
          <w:rFonts w:ascii="Arial" w:hAnsi="Arial" w:cs="Arial"/>
          <w:szCs w:val="22"/>
        </w:rPr>
        <w:t xml:space="preserve">Please contact Kate Daniels Swindon Drugs and Alcohol Action Team (01793) 466003 </w:t>
      </w:r>
      <w:hyperlink r:id="rId12" w:history="1">
        <w:r w:rsidRPr="00E74593">
          <w:rPr>
            <w:rStyle w:val="Hyperlink"/>
            <w:rFonts w:cs="Arial"/>
            <w:sz w:val="22"/>
            <w:szCs w:val="22"/>
          </w:rPr>
          <w:t>kmdaniels@swindon.gov.uk</w:t>
        </w:r>
      </w:hyperlink>
      <w:r w:rsidRPr="00E74593">
        <w:rPr>
          <w:rFonts w:ascii="Arial" w:hAnsi="Arial" w:cs="Arial"/>
          <w:szCs w:val="22"/>
        </w:rPr>
        <w:t xml:space="preserve"> for all queries.</w:t>
      </w:r>
    </w:p>
    <w:p w14:paraId="46EBE4CC" w14:textId="77777777" w:rsidR="003A5720" w:rsidRPr="00E74593" w:rsidRDefault="00D50966" w:rsidP="00AA197F">
      <w:pPr>
        <w:jc w:val="center"/>
        <w:rPr>
          <w:rFonts w:ascii="Arial" w:hAnsi="Arial" w:cs="Arial"/>
          <w:b/>
          <w:szCs w:val="22"/>
        </w:rPr>
      </w:pPr>
      <w:r w:rsidRPr="00E74593">
        <w:rPr>
          <w:rFonts w:ascii="Arial" w:hAnsi="Arial" w:cs="Arial"/>
          <w:b/>
          <w:i/>
          <w:szCs w:val="22"/>
        </w:rPr>
        <w:br w:type="page"/>
      </w:r>
      <w:r w:rsidR="00735D3D" w:rsidRPr="00E74593">
        <w:rPr>
          <w:rFonts w:ascii="Arial" w:hAnsi="Arial" w:cs="Arial"/>
          <w:b/>
          <w:szCs w:val="22"/>
        </w:rPr>
        <w:lastRenderedPageBreak/>
        <w:t>APPENDIX I</w:t>
      </w:r>
      <w:r w:rsidR="00AA197F">
        <w:rPr>
          <w:rFonts w:ascii="Arial" w:hAnsi="Arial" w:cs="Arial"/>
          <w:b/>
          <w:szCs w:val="22"/>
        </w:rPr>
        <w:t xml:space="preserve"> – SERVICE 7</w:t>
      </w:r>
    </w:p>
    <w:p w14:paraId="62B550F5" w14:textId="77777777" w:rsidR="003A5720" w:rsidRPr="00E74593" w:rsidRDefault="00923D61" w:rsidP="00605AB9">
      <w:pPr>
        <w:jc w:val="center"/>
        <w:rPr>
          <w:rFonts w:ascii="Arial" w:hAnsi="Arial" w:cs="Arial"/>
          <w:szCs w:val="22"/>
        </w:rPr>
      </w:pPr>
      <w:r w:rsidRPr="00E74593">
        <w:rPr>
          <w:rFonts w:ascii="Arial" w:hAnsi="Arial" w:cs="Arial"/>
          <w:b/>
          <w:szCs w:val="22"/>
        </w:rPr>
        <w:t>SERVICE PROTOCOL FOR SUPERVISED ADMINISTRATION</w:t>
      </w:r>
      <w:r w:rsidR="00735D3D" w:rsidRPr="00E74593">
        <w:rPr>
          <w:rFonts w:ascii="Arial" w:hAnsi="Arial" w:cs="Arial"/>
          <w:szCs w:val="22"/>
        </w:rPr>
        <w:t xml:space="preserve"> </w:t>
      </w:r>
    </w:p>
    <w:p w14:paraId="60EFA197" w14:textId="77777777" w:rsidR="003A5720" w:rsidRPr="00E74593" w:rsidRDefault="00923D61" w:rsidP="00643FD2">
      <w:pPr>
        <w:suppressAutoHyphens w:val="0"/>
        <w:spacing w:after="80"/>
        <w:rPr>
          <w:rFonts w:ascii="Arial" w:hAnsi="Arial" w:cs="Arial"/>
          <w:b/>
          <w:szCs w:val="22"/>
        </w:rPr>
      </w:pPr>
      <w:r w:rsidRPr="00E74593">
        <w:rPr>
          <w:rFonts w:ascii="Arial" w:hAnsi="Arial" w:cs="Arial"/>
          <w:b/>
          <w:szCs w:val="22"/>
        </w:rPr>
        <w:t>Initiating Supervision</w:t>
      </w:r>
    </w:p>
    <w:p w14:paraId="64170ED8" w14:textId="77777777" w:rsidR="003A5720" w:rsidRPr="00E74593" w:rsidRDefault="00923D61" w:rsidP="00AA197F">
      <w:pPr>
        <w:suppressAutoHyphens w:val="0"/>
        <w:spacing w:after="80"/>
        <w:jc w:val="both"/>
        <w:rPr>
          <w:rFonts w:ascii="Arial" w:hAnsi="Arial" w:cs="Arial"/>
          <w:szCs w:val="22"/>
        </w:rPr>
      </w:pPr>
      <w:r w:rsidRPr="00E74593">
        <w:rPr>
          <w:rFonts w:ascii="Arial" w:hAnsi="Arial" w:cs="Arial"/>
          <w:szCs w:val="22"/>
        </w:rPr>
        <w:t>When it is decided that supervised consumption is required, the prescriber or key worker will contact the patient’s chosen pharmacy.  The prescriber/key worker will also explain to the service user that supervised consumption will be a requirement of treatment.</w:t>
      </w:r>
    </w:p>
    <w:p w14:paraId="63A1715F" w14:textId="77777777" w:rsidR="003A5720" w:rsidRPr="00E74593" w:rsidRDefault="00923D61" w:rsidP="00AA197F">
      <w:pPr>
        <w:suppressAutoHyphens w:val="0"/>
        <w:spacing w:after="80"/>
        <w:jc w:val="both"/>
        <w:rPr>
          <w:rFonts w:ascii="Arial" w:hAnsi="Arial" w:cs="Arial"/>
          <w:szCs w:val="22"/>
        </w:rPr>
      </w:pPr>
      <w:r w:rsidRPr="00E74593">
        <w:rPr>
          <w:rFonts w:ascii="Arial" w:hAnsi="Arial" w:cs="Arial"/>
          <w:szCs w:val="22"/>
        </w:rPr>
        <w:t>The prescriber will issue a prescription that complies with legal requirements, stating that consumption will be under supervision and giving details of weekend take home doses.</w:t>
      </w:r>
    </w:p>
    <w:p w14:paraId="438741D9" w14:textId="77777777" w:rsidR="003A5720" w:rsidRPr="00E74593" w:rsidRDefault="00923D61" w:rsidP="00AA197F">
      <w:pPr>
        <w:suppressAutoHyphens w:val="0"/>
        <w:spacing w:after="80"/>
        <w:jc w:val="both"/>
        <w:rPr>
          <w:rFonts w:ascii="Arial" w:hAnsi="Arial" w:cs="Arial"/>
          <w:szCs w:val="22"/>
        </w:rPr>
      </w:pPr>
      <w:r w:rsidRPr="00E74593">
        <w:rPr>
          <w:rFonts w:ascii="Arial" w:hAnsi="Arial" w:cs="Arial"/>
          <w:szCs w:val="22"/>
        </w:rPr>
        <w:t>The key worker will issue the service user with 3 copies of the contract</w:t>
      </w:r>
      <w:r w:rsidR="00146133" w:rsidRPr="00E74593">
        <w:rPr>
          <w:rFonts w:ascii="Arial" w:hAnsi="Arial" w:cs="Arial"/>
          <w:szCs w:val="22"/>
        </w:rPr>
        <w:t xml:space="preserve"> (see Appendix D</w:t>
      </w:r>
      <w:r w:rsidRPr="00E74593">
        <w:rPr>
          <w:rFonts w:ascii="Arial" w:hAnsi="Arial" w:cs="Arial"/>
          <w:szCs w:val="22"/>
        </w:rPr>
        <w:t xml:space="preserve">) that the service user will present to the pharmacist at the first supervised consumption visit. The contract will have been signed by the service user key worker and require a signature by the pharmacy. The pharmacy will retain a copy, the service user will retain a copy and return the third copy to the key worker.  </w:t>
      </w:r>
    </w:p>
    <w:p w14:paraId="36F5F0BB" w14:textId="77777777" w:rsidR="003A5720" w:rsidRPr="00E74593" w:rsidRDefault="00923D61" w:rsidP="00AA197F">
      <w:pPr>
        <w:suppressAutoHyphens w:val="0"/>
        <w:spacing w:after="240"/>
        <w:jc w:val="both"/>
        <w:rPr>
          <w:rFonts w:ascii="Arial" w:hAnsi="Arial" w:cs="Arial"/>
          <w:szCs w:val="22"/>
        </w:rPr>
      </w:pPr>
      <w:r w:rsidRPr="00E74593">
        <w:rPr>
          <w:rFonts w:ascii="Arial" w:hAnsi="Arial" w:cs="Arial"/>
          <w:szCs w:val="22"/>
        </w:rPr>
        <w:t>If the pharmacy is aware that the service user’s GP is prescribing independently (i.e. in isolation, no involvement with a treatment service), the pharmacist should notify the Senior Commissioner for Drugs and Alcohol at SBC - DAAT on 01793 466505.</w:t>
      </w:r>
    </w:p>
    <w:p w14:paraId="14211A0A" w14:textId="77777777" w:rsidR="003A5720" w:rsidRPr="00E74593" w:rsidRDefault="00923D61" w:rsidP="00AA197F">
      <w:pPr>
        <w:suppressAutoHyphens w:val="0"/>
        <w:spacing w:after="80"/>
        <w:jc w:val="both"/>
        <w:rPr>
          <w:rFonts w:ascii="Arial" w:hAnsi="Arial" w:cs="Arial"/>
          <w:b/>
          <w:szCs w:val="22"/>
        </w:rPr>
      </w:pPr>
      <w:r w:rsidRPr="00E74593">
        <w:rPr>
          <w:rFonts w:ascii="Arial" w:hAnsi="Arial" w:cs="Arial"/>
          <w:b/>
          <w:szCs w:val="22"/>
        </w:rPr>
        <w:t>Supervision of prescribed medicines</w:t>
      </w:r>
    </w:p>
    <w:p w14:paraId="54F0BEE2" w14:textId="77777777" w:rsidR="003A5720" w:rsidRPr="00E74593" w:rsidRDefault="00923D61" w:rsidP="00AA197F">
      <w:pPr>
        <w:suppressAutoHyphens w:val="0"/>
        <w:spacing w:after="80"/>
        <w:jc w:val="both"/>
        <w:rPr>
          <w:rFonts w:ascii="Arial" w:hAnsi="Arial" w:cs="Arial"/>
          <w:szCs w:val="22"/>
        </w:rPr>
      </w:pPr>
      <w:r w:rsidRPr="00E74593">
        <w:rPr>
          <w:rFonts w:ascii="Arial" w:hAnsi="Arial" w:cs="Arial"/>
          <w:szCs w:val="22"/>
        </w:rPr>
        <w:t>Supervised consumption should take place in a designated area of the pharmacy, which allows privacy.  The process should be as discreet and efficient as possible, maintaining the patient’s dignity.</w:t>
      </w:r>
    </w:p>
    <w:p w14:paraId="32D7C85B" w14:textId="77777777" w:rsidR="003A5720" w:rsidRPr="00E74593" w:rsidRDefault="00923D61" w:rsidP="00AA197F">
      <w:pPr>
        <w:suppressAutoHyphens w:val="0"/>
        <w:spacing w:after="80"/>
        <w:jc w:val="both"/>
        <w:rPr>
          <w:rFonts w:ascii="Arial" w:hAnsi="Arial" w:cs="Arial"/>
          <w:szCs w:val="22"/>
        </w:rPr>
      </w:pPr>
      <w:r w:rsidRPr="00E74593">
        <w:rPr>
          <w:rFonts w:ascii="Arial" w:hAnsi="Arial" w:cs="Arial"/>
          <w:szCs w:val="22"/>
        </w:rPr>
        <w:t>It is important that the dose is ready within a reasonable time after the service user’s arrival in the pharmacy.</w:t>
      </w:r>
    </w:p>
    <w:p w14:paraId="1B2E2640" w14:textId="77777777" w:rsidR="003A5720" w:rsidRPr="00E74593" w:rsidRDefault="00923D61" w:rsidP="00AA197F">
      <w:pPr>
        <w:suppressAutoHyphens w:val="0"/>
        <w:spacing w:after="80"/>
        <w:jc w:val="both"/>
        <w:rPr>
          <w:rFonts w:ascii="Arial" w:hAnsi="Arial" w:cs="Arial"/>
          <w:szCs w:val="22"/>
        </w:rPr>
      </w:pPr>
      <w:r w:rsidRPr="00E74593">
        <w:rPr>
          <w:rFonts w:ascii="Arial" w:hAnsi="Arial" w:cs="Arial"/>
          <w:szCs w:val="22"/>
        </w:rPr>
        <w:t>On arrival in the pharmacy the identity of the patient should be checked, the patient should be allowed to check the name and quantity of their prepared dose.</w:t>
      </w:r>
    </w:p>
    <w:p w14:paraId="547E1AE6" w14:textId="77777777" w:rsidR="003A5720" w:rsidRPr="00E74593" w:rsidRDefault="00923D61" w:rsidP="00AA197F">
      <w:pPr>
        <w:suppressAutoHyphens w:val="0"/>
        <w:spacing w:after="80"/>
        <w:jc w:val="both"/>
        <w:rPr>
          <w:rFonts w:ascii="Arial" w:hAnsi="Arial" w:cs="Arial"/>
          <w:szCs w:val="22"/>
        </w:rPr>
      </w:pPr>
      <w:r w:rsidRPr="00E74593">
        <w:rPr>
          <w:rFonts w:ascii="Arial" w:hAnsi="Arial" w:cs="Arial"/>
          <w:szCs w:val="22"/>
        </w:rPr>
        <w:t>The pharmacist should be satisfied that they are not ill or intoxicated.  If the pharmacist considers the patient is grossly intoxicated the dose will be withheld and the key worker or prescriber contacted.  Inappropriate behaviour in the pharmacy will also be notified to the patient’s key worker.</w:t>
      </w:r>
    </w:p>
    <w:p w14:paraId="04DAC57F" w14:textId="77777777" w:rsidR="003A5720" w:rsidRPr="00E74593" w:rsidRDefault="00923D61" w:rsidP="00AA197F">
      <w:pPr>
        <w:suppressAutoHyphens w:val="0"/>
        <w:spacing w:after="80"/>
        <w:jc w:val="both"/>
        <w:rPr>
          <w:rFonts w:ascii="Arial" w:hAnsi="Arial" w:cs="Arial"/>
          <w:szCs w:val="22"/>
        </w:rPr>
      </w:pPr>
      <w:r w:rsidRPr="00E74593">
        <w:rPr>
          <w:rFonts w:ascii="Arial" w:hAnsi="Arial" w:cs="Arial"/>
          <w:szCs w:val="22"/>
        </w:rPr>
        <w:t>Doses should be taken and supervised as appropriate for the particular drug to ensure the drug is fully ingested before leaving the premises.</w:t>
      </w:r>
    </w:p>
    <w:p w14:paraId="57D747BE" w14:textId="77777777" w:rsidR="003A5720" w:rsidRPr="00E74593" w:rsidRDefault="00923D61" w:rsidP="00AA197F">
      <w:pPr>
        <w:suppressAutoHyphens w:val="0"/>
        <w:spacing w:after="240"/>
        <w:jc w:val="both"/>
        <w:rPr>
          <w:rFonts w:ascii="Arial" w:hAnsi="Arial" w:cs="Arial"/>
          <w:szCs w:val="22"/>
        </w:rPr>
      </w:pPr>
      <w:r w:rsidRPr="00E74593">
        <w:rPr>
          <w:rFonts w:ascii="Arial" w:hAnsi="Arial" w:cs="Arial"/>
          <w:szCs w:val="22"/>
        </w:rPr>
        <w:t>Dispensing bottles may be re-used for the same patient for one week, if disposable cups are used.  The disposable cups should be rinsed and discarded.  If the service user has drunk from the bottle it should be rinsed, the label removed and the bottle discarded.</w:t>
      </w:r>
    </w:p>
    <w:p w14:paraId="78E81D1C" w14:textId="77777777" w:rsidR="003A5720" w:rsidRPr="00E74593" w:rsidRDefault="00923D61" w:rsidP="00AA197F">
      <w:pPr>
        <w:suppressAutoHyphens w:val="0"/>
        <w:spacing w:after="80"/>
        <w:jc w:val="both"/>
        <w:rPr>
          <w:rFonts w:ascii="Arial" w:hAnsi="Arial" w:cs="Arial"/>
          <w:b/>
          <w:szCs w:val="22"/>
        </w:rPr>
      </w:pPr>
      <w:r w:rsidRPr="00E74593">
        <w:rPr>
          <w:rFonts w:ascii="Arial" w:hAnsi="Arial" w:cs="Arial"/>
          <w:b/>
          <w:szCs w:val="22"/>
        </w:rPr>
        <w:t>Doses taken away</w:t>
      </w:r>
    </w:p>
    <w:p w14:paraId="7BB1BA3F" w14:textId="77777777" w:rsidR="003A5720" w:rsidRPr="00E74593" w:rsidRDefault="00923D61" w:rsidP="00AA197F">
      <w:pPr>
        <w:suppressAutoHyphens w:val="0"/>
        <w:spacing w:after="240"/>
        <w:jc w:val="both"/>
        <w:rPr>
          <w:rFonts w:ascii="Arial" w:hAnsi="Arial" w:cs="Arial"/>
          <w:szCs w:val="22"/>
        </w:rPr>
      </w:pPr>
      <w:r w:rsidRPr="00E74593">
        <w:rPr>
          <w:rFonts w:ascii="Arial" w:hAnsi="Arial" w:cs="Arial"/>
          <w:szCs w:val="22"/>
        </w:rPr>
        <w:t>Doses taken away for the pharmacy closed days should be in a labelled container with a child resistant closure if appropriate.  If more than one dose of a liquid is put in a container it is important to give the patient a suitable measuring devise to ensure they can accurately measure their daily dose.</w:t>
      </w:r>
    </w:p>
    <w:p w14:paraId="6C43057C" w14:textId="77777777" w:rsidR="003A5720" w:rsidRPr="00E74593" w:rsidRDefault="00923D61" w:rsidP="00AA197F">
      <w:pPr>
        <w:suppressAutoHyphens w:val="0"/>
        <w:jc w:val="both"/>
        <w:rPr>
          <w:rFonts w:ascii="Arial" w:hAnsi="Arial" w:cs="Arial"/>
          <w:b/>
          <w:szCs w:val="22"/>
        </w:rPr>
      </w:pPr>
      <w:r w:rsidRPr="00E74593">
        <w:rPr>
          <w:rFonts w:ascii="Arial" w:hAnsi="Arial" w:cs="Arial"/>
          <w:b/>
          <w:szCs w:val="22"/>
        </w:rPr>
        <w:t>Prescriptions ending</w:t>
      </w:r>
    </w:p>
    <w:p w14:paraId="623656F6" w14:textId="77777777" w:rsidR="003A5720" w:rsidRPr="00E74593" w:rsidRDefault="00923D61" w:rsidP="00AA197F">
      <w:pPr>
        <w:suppressAutoHyphens w:val="0"/>
        <w:spacing w:after="240"/>
        <w:jc w:val="both"/>
        <w:rPr>
          <w:rFonts w:ascii="Arial" w:hAnsi="Arial" w:cs="Arial"/>
          <w:szCs w:val="22"/>
        </w:rPr>
      </w:pPr>
      <w:r w:rsidRPr="00E74593">
        <w:rPr>
          <w:rFonts w:ascii="Arial" w:hAnsi="Arial" w:cs="Arial"/>
          <w:szCs w:val="22"/>
        </w:rPr>
        <w:t>Inform the service user when their current prescription is coming to an end.  A reminder from you will help to ensure that the drug agency and GP appointments are kept.  It also avoids problems when a service user tries to collect a prescription that has finished.  The pharmacist should check the continuity of scripts and contact the relevant prescriber</w:t>
      </w:r>
      <w:r w:rsidRPr="00E74593">
        <w:rPr>
          <w:rFonts w:ascii="Arial" w:hAnsi="Arial" w:cs="Arial"/>
          <w:i/>
          <w:iCs/>
          <w:szCs w:val="22"/>
        </w:rPr>
        <w:t> </w:t>
      </w:r>
      <w:r w:rsidRPr="00E74593">
        <w:rPr>
          <w:rFonts w:ascii="Arial" w:hAnsi="Arial" w:cs="Arial"/>
          <w:szCs w:val="22"/>
        </w:rPr>
        <w:t>if scripts are missing.</w:t>
      </w:r>
    </w:p>
    <w:p w14:paraId="59B31161" w14:textId="77777777" w:rsidR="003A5720" w:rsidRPr="00E74593" w:rsidRDefault="00923D61" w:rsidP="00923D61">
      <w:pPr>
        <w:suppressAutoHyphens w:val="0"/>
        <w:rPr>
          <w:rFonts w:ascii="Arial" w:hAnsi="Arial" w:cs="Arial"/>
          <w:b/>
          <w:szCs w:val="22"/>
        </w:rPr>
      </w:pPr>
      <w:r w:rsidRPr="00E74593">
        <w:rPr>
          <w:rFonts w:ascii="Arial" w:hAnsi="Arial" w:cs="Arial"/>
          <w:b/>
          <w:szCs w:val="22"/>
        </w:rPr>
        <w:t>Missed Doses</w:t>
      </w:r>
    </w:p>
    <w:p w14:paraId="45AE934D" w14:textId="77777777" w:rsidR="003A5720" w:rsidRPr="00E74593" w:rsidRDefault="00923D61" w:rsidP="00AA197F">
      <w:pPr>
        <w:suppressAutoHyphens w:val="0"/>
        <w:jc w:val="both"/>
        <w:rPr>
          <w:rFonts w:ascii="Arial" w:hAnsi="Arial" w:cs="Arial"/>
          <w:szCs w:val="22"/>
        </w:rPr>
      </w:pPr>
      <w:r w:rsidRPr="00E74593">
        <w:rPr>
          <w:rFonts w:ascii="Arial" w:hAnsi="Arial" w:cs="Arial"/>
          <w:szCs w:val="22"/>
        </w:rPr>
        <w:lastRenderedPageBreak/>
        <w:t>Pharmacists will record details of any missed doses and share this information with the Treatment Team when requested or if the pharmacist feels that it is necessary to inform the prescriber/key worker.  Do not give methadone or Subutex to a patient after three missed days, or if you have concerns about their health or well being, without consultation with their key worker.</w:t>
      </w:r>
    </w:p>
    <w:p w14:paraId="5555BB60" w14:textId="77777777" w:rsidR="003A5720" w:rsidRPr="00E74593" w:rsidRDefault="00923D61" w:rsidP="00AA197F">
      <w:pPr>
        <w:suppressAutoHyphens w:val="0"/>
        <w:jc w:val="both"/>
        <w:rPr>
          <w:rFonts w:ascii="Arial" w:hAnsi="Arial" w:cs="Arial"/>
          <w:b/>
          <w:szCs w:val="22"/>
        </w:rPr>
      </w:pPr>
      <w:r w:rsidRPr="00E74593">
        <w:rPr>
          <w:rFonts w:ascii="Arial" w:hAnsi="Arial" w:cs="Arial"/>
          <w:b/>
          <w:szCs w:val="22"/>
        </w:rPr>
        <w:t>Cessation of supervision</w:t>
      </w:r>
    </w:p>
    <w:p w14:paraId="550239E0" w14:textId="77777777" w:rsidR="003A5720" w:rsidRPr="00E74593" w:rsidRDefault="00923D61" w:rsidP="00AA197F">
      <w:pPr>
        <w:suppressAutoHyphens w:val="0"/>
        <w:jc w:val="both"/>
        <w:rPr>
          <w:rFonts w:ascii="Arial" w:hAnsi="Arial" w:cs="Arial"/>
          <w:szCs w:val="22"/>
        </w:rPr>
      </w:pPr>
      <w:r w:rsidRPr="00E74593">
        <w:rPr>
          <w:rFonts w:ascii="Arial" w:hAnsi="Arial" w:cs="Arial"/>
          <w:szCs w:val="22"/>
        </w:rPr>
        <w:t>Planned cessation of supervision can only be made with direct prior agreement between the pharmacy and the prescriber/key worker.  Pharmacists will maintain close links with prescribers and key workers. All services user in receipt of supervised consumption should be reviewed quarterly to determine if supervised dispensing remains appropriate.</w:t>
      </w:r>
    </w:p>
    <w:p w14:paraId="517324B5" w14:textId="77777777" w:rsidR="003A5720" w:rsidRPr="00E74593" w:rsidRDefault="00923D61" w:rsidP="00AA197F">
      <w:pPr>
        <w:suppressAutoHyphens w:val="0"/>
        <w:spacing w:after="240"/>
        <w:jc w:val="both"/>
        <w:rPr>
          <w:rFonts w:ascii="Arial" w:hAnsi="Arial" w:cs="Arial"/>
          <w:szCs w:val="22"/>
        </w:rPr>
      </w:pPr>
      <w:r w:rsidRPr="00E74593">
        <w:rPr>
          <w:rFonts w:ascii="Arial" w:hAnsi="Arial" w:cs="Arial"/>
          <w:szCs w:val="22"/>
        </w:rPr>
        <w:t>When cessation is pharmacy initiated due to a breach of contract, the prescriber and key worker must be notified immediately.</w:t>
      </w:r>
    </w:p>
    <w:p w14:paraId="495427E4" w14:textId="77777777" w:rsidR="003A5720" w:rsidRPr="00E74593" w:rsidRDefault="00923D61" w:rsidP="00AA197F">
      <w:pPr>
        <w:suppressAutoHyphens w:val="0"/>
        <w:jc w:val="both"/>
        <w:rPr>
          <w:rFonts w:ascii="Arial" w:hAnsi="Arial" w:cs="Arial"/>
          <w:b/>
          <w:szCs w:val="22"/>
        </w:rPr>
      </w:pPr>
      <w:r w:rsidRPr="00E74593">
        <w:rPr>
          <w:rFonts w:ascii="Arial" w:hAnsi="Arial" w:cs="Arial"/>
          <w:b/>
          <w:szCs w:val="22"/>
        </w:rPr>
        <w:t>Records</w:t>
      </w:r>
    </w:p>
    <w:p w14:paraId="3C8B447F" w14:textId="77777777" w:rsidR="003A5720" w:rsidRPr="00E74593" w:rsidRDefault="00923D61" w:rsidP="00AA197F">
      <w:pPr>
        <w:suppressAutoHyphens w:val="0"/>
        <w:spacing w:after="240"/>
        <w:jc w:val="both"/>
        <w:rPr>
          <w:rFonts w:ascii="Arial" w:hAnsi="Arial" w:cs="Arial"/>
          <w:szCs w:val="22"/>
        </w:rPr>
      </w:pPr>
      <w:r w:rsidRPr="00E74593">
        <w:rPr>
          <w:rFonts w:ascii="Arial" w:hAnsi="Arial" w:cs="Arial"/>
          <w:szCs w:val="22"/>
        </w:rPr>
        <w:t>Record should be kept daily in the CD register, the prescription and the PharmOutcomes Database.  In addition to the legal requirements of Patient Medication Records and Controlled Drugs Register, the pharmacist will ensure the PharmOutcomes Database has the following details entered: name of the key worker, details of interventions with treatment se</w:t>
      </w:r>
      <w:r w:rsidR="005B1EE3" w:rsidRPr="00E74593">
        <w:rPr>
          <w:rFonts w:ascii="Arial" w:hAnsi="Arial" w:cs="Arial"/>
          <w:szCs w:val="22"/>
        </w:rPr>
        <w:t>rvices, date of birth</w:t>
      </w:r>
      <w:r w:rsidRPr="00E74593">
        <w:rPr>
          <w:rFonts w:ascii="Arial" w:hAnsi="Arial" w:cs="Arial"/>
          <w:szCs w:val="22"/>
        </w:rPr>
        <w:t>, gender, MUR offered and missed doses of each patient.</w:t>
      </w:r>
    </w:p>
    <w:p w14:paraId="45CFA0D7" w14:textId="77777777" w:rsidR="003A5720" w:rsidRPr="00E74593" w:rsidRDefault="00923D61" w:rsidP="00AA197F">
      <w:pPr>
        <w:suppressAutoHyphens w:val="0"/>
        <w:jc w:val="both"/>
        <w:rPr>
          <w:rFonts w:ascii="Arial" w:hAnsi="Arial" w:cs="Arial"/>
          <w:b/>
          <w:szCs w:val="22"/>
        </w:rPr>
      </w:pPr>
      <w:r w:rsidRPr="00E74593">
        <w:rPr>
          <w:rFonts w:ascii="Arial" w:hAnsi="Arial" w:cs="Arial"/>
          <w:b/>
          <w:szCs w:val="22"/>
        </w:rPr>
        <w:t>Drug Specific Issues</w:t>
      </w:r>
    </w:p>
    <w:p w14:paraId="495A36BD" w14:textId="77777777" w:rsidR="00923D61" w:rsidRPr="00E74593" w:rsidRDefault="00923D61" w:rsidP="00AA197F">
      <w:pPr>
        <w:suppressAutoHyphens w:val="0"/>
        <w:jc w:val="both"/>
        <w:rPr>
          <w:rFonts w:ascii="Arial" w:hAnsi="Arial" w:cs="Arial"/>
          <w:b/>
          <w:i/>
          <w:szCs w:val="22"/>
        </w:rPr>
      </w:pPr>
      <w:r w:rsidRPr="00E74593">
        <w:rPr>
          <w:rFonts w:ascii="Arial" w:hAnsi="Arial" w:cs="Arial"/>
          <w:b/>
          <w:i/>
          <w:szCs w:val="22"/>
        </w:rPr>
        <w:t>Buprenorphine</w:t>
      </w:r>
    </w:p>
    <w:p w14:paraId="24F2DA50" w14:textId="77777777" w:rsidR="003A5720" w:rsidRPr="00E74593" w:rsidRDefault="00923D61" w:rsidP="00AA197F">
      <w:pPr>
        <w:suppressAutoHyphens w:val="0"/>
        <w:jc w:val="both"/>
        <w:rPr>
          <w:rFonts w:ascii="Arial" w:hAnsi="Arial" w:cs="Arial"/>
          <w:szCs w:val="22"/>
        </w:rPr>
      </w:pPr>
      <w:r w:rsidRPr="00E74593">
        <w:rPr>
          <w:rFonts w:ascii="Arial" w:hAnsi="Arial" w:cs="Arial"/>
          <w:szCs w:val="22"/>
        </w:rPr>
        <w:t>For Buprenorphine (Subutex), each day’s dose should be packed separately, do not put a week</w:t>
      </w:r>
      <w:r w:rsidR="00643FD2" w:rsidRPr="00E74593">
        <w:rPr>
          <w:rFonts w:ascii="Arial" w:hAnsi="Arial" w:cs="Arial"/>
          <w:szCs w:val="22"/>
        </w:rPr>
        <w:t>’</w:t>
      </w:r>
      <w:r w:rsidRPr="00E74593">
        <w:rPr>
          <w:rFonts w:ascii="Arial" w:hAnsi="Arial" w:cs="Arial"/>
          <w:szCs w:val="22"/>
        </w:rPr>
        <w:t>s supply in one box and pop a tablet out daily (Pharmaceutical Society).</w:t>
      </w:r>
    </w:p>
    <w:p w14:paraId="13ADE6E3" w14:textId="77777777" w:rsidR="003A5720" w:rsidRPr="00E74593" w:rsidRDefault="00923D61" w:rsidP="00AA197F">
      <w:pPr>
        <w:suppressAutoHyphens w:val="0"/>
        <w:jc w:val="both"/>
        <w:rPr>
          <w:rFonts w:ascii="Arial" w:hAnsi="Arial" w:cs="Arial"/>
          <w:szCs w:val="22"/>
        </w:rPr>
      </w:pPr>
      <w:r w:rsidRPr="00E74593">
        <w:rPr>
          <w:rFonts w:ascii="Arial" w:hAnsi="Arial" w:cs="Arial"/>
          <w:szCs w:val="22"/>
        </w:rPr>
        <w:t>The tablets should be removed from their foil into a paper cup for the patient to place in their mouth.</w:t>
      </w:r>
    </w:p>
    <w:p w14:paraId="117F524F" w14:textId="77777777" w:rsidR="003A5720" w:rsidRPr="00E74593" w:rsidRDefault="00923D61" w:rsidP="00AA197F">
      <w:pPr>
        <w:suppressAutoHyphens w:val="0"/>
        <w:jc w:val="both"/>
        <w:rPr>
          <w:rFonts w:ascii="Arial" w:hAnsi="Arial" w:cs="Arial"/>
          <w:szCs w:val="22"/>
        </w:rPr>
      </w:pPr>
      <w:r w:rsidRPr="00E74593">
        <w:rPr>
          <w:rFonts w:ascii="Arial" w:hAnsi="Arial" w:cs="Arial"/>
          <w:szCs w:val="22"/>
        </w:rPr>
        <w:t>The tablets take up to 10 minutes to dissolve in the mouth, though it is thought that most of the active ingredient is absorbed in the first 3 minutes.  Offering a drink of water before the tablet is put under the tongue can accelerate the process.</w:t>
      </w:r>
    </w:p>
    <w:p w14:paraId="5C854AE2" w14:textId="77777777" w:rsidR="003A5720" w:rsidRPr="00E74593" w:rsidRDefault="00923D61" w:rsidP="00AA197F">
      <w:pPr>
        <w:suppressAutoHyphens w:val="0"/>
        <w:spacing w:after="240"/>
        <w:jc w:val="both"/>
        <w:rPr>
          <w:rFonts w:ascii="Arial" w:hAnsi="Arial" w:cs="Arial"/>
          <w:szCs w:val="22"/>
        </w:rPr>
      </w:pPr>
      <w:r w:rsidRPr="00E74593">
        <w:rPr>
          <w:rFonts w:ascii="Arial" w:hAnsi="Arial" w:cs="Arial"/>
          <w:szCs w:val="22"/>
        </w:rPr>
        <w:t xml:space="preserve">After the dose has been swallowed, the pharmacist should offer a drink of water to the client – this ensures that the does has not been held in the mouth.  A sticky residue may remain which contains no active ingredients. </w:t>
      </w:r>
    </w:p>
    <w:p w14:paraId="0096A40F" w14:textId="77777777" w:rsidR="00923D61" w:rsidRPr="00E74593" w:rsidRDefault="00923D61" w:rsidP="00AA197F">
      <w:pPr>
        <w:suppressAutoHyphens w:val="0"/>
        <w:jc w:val="both"/>
        <w:rPr>
          <w:rFonts w:ascii="Arial" w:hAnsi="Arial" w:cs="Arial"/>
          <w:b/>
          <w:i/>
          <w:szCs w:val="22"/>
        </w:rPr>
      </w:pPr>
      <w:r w:rsidRPr="00E74593">
        <w:rPr>
          <w:rFonts w:ascii="Arial" w:hAnsi="Arial" w:cs="Arial"/>
          <w:b/>
          <w:i/>
          <w:szCs w:val="22"/>
        </w:rPr>
        <w:t>Methadone</w:t>
      </w:r>
    </w:p>
    <w:p w14:paraId="2E2092C4" w14:textId="77777777" w:rsidR="003A5720" w:rsidRPr="00E74593" w:rsidRDefault="00923D61" w:rsidP="00AA197F">
      <w:pPr>
        <w:suppressAutoHyphens w:val="0"/>
        <w:jc w:val="both"/>
        <w:rPr>
          <w:rFonts w:ascii="Arial" w:hAnsi="Arial" w:cs="Arial"/>
          <w:szCs w:val="22"/>
        </w:rPr>
      </w:pPr>
      <w:r w:rsidRPr="00E74593">
        <w:rPr>
          <w:rFonts w:ascii="Arial" w:hAnsi="Arial" w:cs="Arial"/>
          <w:szCs w:val="22"/>
        </w:rPr>
        <w:t xml:space="preserve">Daily doses can be prepared in advance of the service user’s arrival, or when the service user arrives in the pharmacy.  The daily amount should be measured, checked and poured into a container, capped and labelled.  </w:t>
      </w:r>
    </w:p>
    <w:p w14:paraId="32AB2F57" w14:textId="77777777" w:rsidR="003A5720" w:rsidRPr="00E74593" w:rsidRDefault="00923D61" w:rsidP="00AA197F">
      <w:pPr>
        <w:suppressAutoHyphens w:val="0"/>
        <w:jc w:val="both"/>
        <w:rPr>
          <w:rFonts w:ascii="Arial" w:hAnsi="Arial" w:cs="Arial"/>
          <w:szCs w:val="22"/>
        </w:rPr>
      </w:pPr>
      <w:r w:rsidRPr="00E74593">
        <w:rPr>
          <w:rFonts w:ascii="Arial" w:hAnsi="Arial" w:cs="Arial"/>
          <w:szCs w:val="22"/>
        </w:rPr>
        <w:t>After the dose has been swallowed, the pharmacist should offer a drink of water to the client – this ensures that the dose has not been held in the mouth and also serves to remove the sucrose content of the methadone mixture from the patient’s teeth.  If the patient declines a drink it is helpful to engage in conversation to ensure the dose has been swallowed.  Entry in the CD register should be made on the day of dispensing.</w:t>
      </w:r>
      <w:bookmarkStart w:id="2" w:name="_Toc231641577"/>
      <w:r w:rsidR="00643FD2" w:rsidRPr="00E74593">
        <w:rPr>
          <w:rFonts w:ascii="Arial" w:hAnsi="Arial" w:cs="Arial"/>
          <w:szCs w:val="22"/>
        </w:rPr>
        <w:t xml:space="preserve"> </w:t>
      </w:r>
    </w:p>
    <w:p w14:paraId="6C43DC2E" w14:textId="77777777" w:rsidR="00341EB9" w:rsidRPr="00E74593" w:rsidRDefault="00341EB9" w:rsidP="00923D61">
      <w:pPr>
        <w:suppressAutoHyphens w:val="0"/>
        <w:ind w:right="1440"/>
        <w:rPr>
          <w:rFonts w:ascii="Arial" w:hAnsi="Arial" w:cs="Arial"/>
          <w:b/>
          <w:szCs w:val="22"/>
        </w:rPr>
      </w:pPr>
      <w:r w:rsidRPr="00E74593">
        <w:rPr>
          <w:rFonts w:ascii="Arial" w:hAnsi="Arial" w:cs="Arial"/>
          <w:b/>
          <w:szCs w:val="22"/>
        </w:rPr>
        <w:br w:type="page"/>
      </w:r>
    </w:p>
    <w:p w14:paraId="0262C26B" w14:textId="77777777" w:rsidR="003A5720" w:rsidRPr="00E74593" w:rsidRDefault="00923D61" w:rsidP="00923D61">
      <w:pPr>
        <w:suppressAutoHyphens w:val="0"/>
        <w:ind w:right="1440"/>
        <w:rPr>
          <w:rFonts w:ascii="Arial" w:hAnsi="Arial" w:cs="Arial"/>
          <w:b/>
          <w:sz w:val="28"/>
          <w:szCs w:val="28"/>
        </w:rPr>
      </w:pPr>
      <w:r w:rsidRPr="00E74593">
        <w:rPr>
          <w:rFonts w:ascii="Arial" w:hAnsi="Arial" w:cs="Arial"/>
          <w:b/>
          <w:sz w:val="28"/>
          <w:szCs w:val="28"/>
        </w:rPr>
        <w:lastRenderedPageBreak/>
        <w:t>Authorisation of Collection Form</w:t>
      </w:r>
      <w:bookmarkEnd w:id="2"/>
    </w:p>
    <w:p w14:paraId="21C93BBE" w14:textId="77777777" w:rsidR="003A5720" w:rsidRPr="00E74593" w:rsidRDefault="00923D61" w:rsidP="00923D61">
      <w:pPr>
        <w:suppressAutoHyphens w:val="0"/>
        <w:rPr>
          <w:rFonts w:ascii="Arial" w:hAnsi="Arial" w:cs="Arial"/>
          <w:sz w:val="24"/>
          <w:szCs w:val="24"/>
          <w:lang w:eastAsia="en-GB"/>
        </w:rPr>
      </w:pPr>
      <w:r w:rsidRPr="00E74593">
        <w:rPr>
          <w:rFonts w:ascii="Arial" w:hAnsi="Arial" w:cs="Arial"/>
          <w:sz w:val="24"/>
          <w:szCs w:val="24"/>
          <w:lang w:eastAsia="en-GB"/>
        </w:rPr>
        <w:t>Swindon Drug and Alcohol Action Team</w:t>
      </w:r>
    </w:p>
    <w:p w14:paraId="4005BCB2" w14:textId="77777777" w:rsidR="00341EB9" w:rsidRPr="00E74593" w:rsidRDefault="00341EB9" w:rsidP="00923D61">
      <w:pPr>
        <w:suppressAutoHyphens w:val="0"/>
        <w:rPr>
          <w:rFonts w:ascii="Arial" w:hAnsi="Arial" w:cs="Arial"/>
          <w:szCs w:val="22"/>
          <w:lang w:eastAsia="en-GB"/>
        </w:rPr>
      </w:pPr>
    </w:p>
    <w:p w14:paraId="3724CCE2" w14:textId="77777777" w:rsidR="003A5720" w:rsidRPr="00E74593" w:rsidRDefault="00923D61" w:rsidP="00341EB9">
      <w:pPr>
        <w:suppressAutoHyphens w:val="0"/>
        <w:autoSpaceDE w:val="0"/>
        <w:autoSpaceDN w:val="0"/>
        <w:adjustRightInd w:val="0"/>
        <w:jc w:val="both"/>
        <w:rPr>
          <w:rFonts w:ascii="Arial" w:hAnsi="Arial" w:cs="Arial"/>
          <w:b/>
          <w:bCs/>
          <w:i/>
          <w:iCs/>
          <w:sz w:val="24"/>
          <w:szCs w:val="24"/>
          <w:lang w:eastAsia="en-GB"/>
        </w:rPr>
      </w:pPr>
      <w:r w:rsidRPr="00E74593">
        <w:rPr>
          <w:rFonts w:ascii="Arial" w:hAnsi="Arial" w:cs="Arial"/>
          <w:b/>
          <w:bCs/>
          <w:i/>
          <w:iCs/>
          <w:sz w:val="24"/>
          <w:szCs w:val="24"/>
          <w:lang w:eastAsia="en-GB"/>
        </w:rPr>
        <w:t>Authorisation for a representative to collect methadone/Subutex for a patient</w:t>
      </w:r>
    </w:p>
    <w:p w14:paraId="19D4DA3D" w14:textId="77777777" w:rsidR="00923D61" w:rsidRPr="00E74593" w:rsidRDefault="00923D61" w:rsidP="00923D61">
      <w:pPr>
        <w:suppressAutoHyphens w:val="0"/>
        <w:rPr>
          <w:rFonts w:ascii="Arial" w:hAnsi="Arial" w:cs="Arial"/>
          <w:sz w:val="24"/>
          <w:szCs w:val="24"/>
        </w:rPr>
      </w:pPr>
    </w:p>
    <w:p w14:paraId="15C50B5D" w14:textId="77777777" w:rsidR="003A5720" w:rsidRPr="00E74593" w:rsidRDefault="00923D61" w:rsidP="00923D61">
      <w:pPr>
        <w:suppressAutoHyphens w:val="0"/>
        <w:rPr>
          <w:rFonts w:ascii="Arial" w:hAnsi="Arial" w:cs="Arial"/>
          <w:sz w:val="24"/>
          <w:szCs w:val="24"/>
        </w:rPr>
      </w:pPr>
      <w:r w:rsidRPr="00E74593">
        <w:rPr>
          <w:rFonts w:ascii="Arial" w:hAnsi="Arial" w:cs="Arial"/>
          <w:sz w:val="24"/>
          <w:szCs w:val="24"/>
        </w:rPr>
        <w:t>Name</w:t>
      </w:r>
      <w:r w:rsidR="00341EB9" w:rsidRPr="00E74593">
        <w:rPr>
          <w:rFonts w:ascii="Arial" w:hAnsi="Arial" w:cs="Arial"/>
          <w:sz w:val="24"/>
          <w:szCs w:val="24"/>
        </w:rPr>
        <w:t xml:space="preserve">: </w:t>
      </w:r>
      <w:r w:rsidRPr="00E74593">
        <w:rPr>
          <w:rFonts w:ascii="Arial" w:hAnsi="Arial" w:cs="Arial"/>
          <w:sz w:val="24"/>
          <w:szCs w:val="24"/>
        </w:rPr>
        <w:t>………………………………………………</w:t>
      </w:r>
      <w:r w:rsidR="00341EB9" w:rsidRPr="00E74593">
        <w:rPr>
          <w:rFonts w:ascii="Arial" w:hAnsi="Arial" w:cs="Arial"/>
          <w:sz w:val="24"/>
          <w:szCs w:val="24"/>
        </w:rPr>
        <w:t>………..</w:t>
      </w:r>
      <w:r w:rsidR="00341EB9" w:rsidRPr="00E74593">
        <w:rPr>
          <w:rFonts w:ascii="Arial" w:hAnsi="Arial" w:cs="Arial"/>
          <w:sz w:val="24"/>
          <w:szCs w:val="24"/>
        </w:rPr>
        <w:tab/>
      </w:r>
      <w:r w:rsidRPr="00E74593">
        <w:rPr>
          <w:rFonts w:ascii="Arial" w:hAnsi="Arial" w:cs="Arial"/>
          <w:sz w:val="24"/>
          <w:szCs w:val="24"/>
        </w:rPr>
        <w:t xml:space="preserve"> (name of patient)</w:t>
      </w:r>
    </w:p>
    <w:p w14:paraId="4351A0EA" w14:textId="77777777" w:rsidR="00341EB9" w:rsidRPr="00E74593" w:rsidRDefault="00341EB9" w:rsidP="00923D61">
      <w:pPr>
        <w:suppressAutoHyphens w:val="0"/>
        <w:rPr>
          <w:rFonts w:ascii="Arial" w:hAnsi="Arial" w:cs="Arial"/>
          <w:sz w:val="24"/>
          <w:szCs w:val="24"/>
        </w:rPr>
      </w:pPr>
    </w:p>
    <w:p w14:paraId="2D96F857" w14:textId="77777777" w:rsidR="00341EB9" w:rsidRPr="00E74593" w:rsidRDefault="00341EB9" w:rsidP="00923D61">
      <w:pPr>
        <w:suppressAutoHyphens w:val="0"/>
        <w:rPr>
          <w:rFonts w:ascii="Arial" w:hAnsi="Arial" w:cs="Arial"/>
          <w:sz w:val="24"/>
          <w:szCs w:val="24"/>
        </w:rPr>
      </w:pPr>
      <w:r w:rsidRPr="00E74593">
        <w:rPr>
          <w:rFonts w:ascii="Arial" w:hAnsi="Arial" w:cs="Arial"/>
          <w:sz w:val="24"/>
          <w:szCs w:val="24"/>
        </w:rPr>
        <w:t>To the pharmacist at: ………………………………………………………..(n</w:t>
      </w:r>
      <w:r w:rsidR="00923D61" w:rsidRPr="00E74593">
        <w:rPr>
          <w:rFonts w:ascii="Arial" w:hAnsi="Arial" w:cs="Arial"/>
          <w:sz w:val="24"/>
          <w:szCs w:val="24"/>
        </w:rPr>
        <w:t>ame of pharmacy)</w:t>
      </w:r>
    </w:p>
    <w:p w14:paraId="13C1F873" w14:textId="77777777" w:rsidR="00341EB9" w:rsidRPr="00E74593" w:rsidRDefault="00341EB9" w:rsidP="00923D61">
      <w:pPr>
        <w:suppressAutoHyphens w:val="0"/>
        <w:rPr>
          <w:rFonts w:ascii="Arial" w:hAnsi="Arial" w:cs="Arial"/>
          <w:sz w:val="24"/>
          <w:szCs w:val="24"/>
        </w:rPr>
      </w:pPr>
    </w:p>
    <w:p w14:paraId="13651B43" w14:textId="77777777" w:rsidR="003A5720" w:rsidRPr="00E74593" w:rsidRDefault="00923D61" w:rsidP="00923D61">
      <w:pPr>
        <w:suppressAutoHyphens w:val="0"/>
        <w:rPr>
          <w:rFonts w:ascii="Arial" w:hAnsi="Arial" w:cs="Arial"/>
          <w:sz w:val="24"/>
          <w:szCs w:val="24"/>
        </w:rPr>
      </w:pPr>
      <w:r w:rsidRPr="00E74593">
        <w:rPr>
          <w:rFonts w:ascii="Arial" w:hAnsi="Arial" w:cs="Arial"/>
          <w:sz w:val="24"/>
          <w:szCs w:val="24"/>
          <w:lang w:eastAsia="en-GB"/>
        </w:rPr>
        <w:t>It has been agreed by my key worker</w:t>
      </w:r>
      <w:r w:rsidR="00622696" w:rsidRPr="00E74593">
        <w:rPr>
          <w:rFonts w:ascii="Arial" w:hAnsi="Arial" w:cs="Arial"/>
          <w:sz w:val="24"/>
          <w:szCs w:val="24"/>
          <w:lang w:eastAsia="en-GB"/>
        </w:rPr>
        <w:t>…</w:t>
      </w:r>
      <w:r w:rsidR="00341EB9" w:rsidRPr="00E74593">
        <w:rPr>
          <w:rFonts w:ascii="Arial" w:hAnsi="Arial" w:cs="Arial"/>
          <w:sz w:val="24"/>
          <w:szCs w:val="24"/>
        </w:rPr>
        <w:t xml:space="preserve"> </w:t>
      </w:r>
      <w:r w:rsidRPr="00E74593">
        <w:rPr>
          <w:rFonts w:ascii="Arial" w:hAnsi="Arial" w:cs="Arial"/>
          <w:sz w:val="24"/>
          <w:szCs w:val="24"/>
        </w:rPr>
        <w:t>(</w:t>
      </w:r>
      <w:r w:rsidR="00341EB9" w:rsidRPr="00E74593">
        <w:rPr>
          <w:rFonts w:ascii="Arial" w:hAnsi="Arial" w:cs="Arial"/>
          <w:sz w:val="24"/>
          <w:szCs w:val="24"/>
        </w:rPr>
        <w:t>n</w:t>
      </w:r>
      <w:r w:rsidRPr="00E74593">
        <w:rPr>
          <w:rFonts w:ascii="Arial" w:hAnsi="Arial" w:cs="Arial"/>
          <w:sz w:val="24"/>
          <w:szCs w:val="24"/>
        </w:rPr>
        <w:t>ame of key worker)</w:t>
      </w:r>
    </w:p>
    <w:p w14:paraId="28D397C2" w14:textId="77777777" w:rsidR="00341EB9" w:rsidRPr="00E74593" w:rsidRDefault="00341EB9" w:rsidP="00923D61">
      <w:pPr>
        <w:suppressAutoHyphens w:val="0"/>
        <w:rPr>
          <w:rFonts w:ascii="Arial" w:hAnsi="Arial" w:cs="Arial"/>
          <w:sz w:val="24"/>
          <w:szCs w:val="24"/>
        </w:rPr>
      </w:pPr>
    </w:p>
    <w:p w14:paraId="5871ACB7" w14:textId="77777777" w:rsidR="0043327B" w:rsidRPr="00E74593" w:rsidRDefault="00923D61" w:rsidP="00923D61">
      <w:pPr>
        <w:suppressAutoHyphens w:val="0"/>
        <w:rPr>
          <w:rFonts w:ascii="Arial" w:hAnsi="Arial" w:cs="Arial"/>
          <w:sz w:val="24"/>
          <w:szCs w:val="24"/>
        </w:rPr>
      </w:pPr>
      <w:r w:rsidRPr="00E74593">
        <w:rPr>
          <w:rFonts w:ascii="Arial" w:hAnsi="Arial" w:cs="Arial"/>
          <w:sz w:val="24"/>
          <w:szCs w:val="24"/>
          <w:lang w:eastAsia="en-GB"/>
        </w:rPr>
        <w:t xml:space="preserve">That my </w:t>
      </w:r>
      <w:r w:rsidR="00622696" w:rsidRPr="00E74593">
        <w:rPr>
          <w:rFonts w:ascii="Arial" w:hAnsi="Arial" w:cs="Arial"/>
          <w:sz w:val="24"/>
          <w:szCs w:val="24"/>
          <w:lang w:eastAsia="en-GB"/>
        </w:rPr>
        <w:t>representative</w:t>
      </w:r>
      <w:r w:rsidR="00622696" w:rsidRPr="00E74593">
        <w:rPr>
          <w:rFonts w:ascii="Arial" w:hAnsi="Arial" w:cs="Arial"/>
          <w:sz w:val="24"/>
          <w:szCs w:val="24"/>
        </w:rPr>
        <w:t>: ………………………………………………………..(n</w:t>
      </w:r>
      <w:r w:rsidRPr="00E74593">
        <w:rPr>
          <w:rFonts w:ascii="Arial" w:hAnsi="Arial" w:cs="Arial"/>
          <w:sz w:val="24"/>
          <w:szCs w:val="24"/>
        </w:rPr>
        <w:t>ame of representative)</w:t>
      </w:r>
      <w:r w:rsidR="0043327B" w:rsidRPr="00E74593">
        <w:rPr>
          <w:rFonts w:ascii="Arial" w:hAnsi="Arial" w:cs="Arial"/>
          <w:sz w:val="24"/>
          <w:szCs w:val="24"/>
        </w:rPr>
        <w:t xml:space="preserve"> </w:t>
      </w:r>
    </w:p>
    <w:p w14:paraId="1BFBCE03" w14:textId="77777777" w:rsidR="0043327B" w:rsidRPr="00E74593" w:rsidRDefault="0043327B" w:rsidP="00923D61">
      <w:pPr>
        <w:suppressAutoHyphens w:val="0"/>
        <w:rPr>
          <w:rFonts w:ascii="Arial" w:hAnsi="Arial" w:cs="Arial"/>
          <w:sz w:val="24"/>
          <w:szCs w:val="24"/>
        </w:rPr>
      </w:pPr>
    </w:p>
    <w:p w14:paraId="261B014A" w14:textId="77777777" w:rsidR="00622696" w:rsidRPr="00E74593" w:rsidRDefault="00622696" w:rsidP="00923D61">
      <w:pPr>
        <w:suppressAutoHyphens w:val="0"/>
        <w:rPr>
          <w:rFonts w:ascii="Arial" w:hAnsi="Arial" w:cs="Arial"/>
          <w:sz w:val="24"/>
          <w:szCs w:val="24"/>
        </w:rPr>
      </w:pPr>
      <w:r w:rsidRPr="00E74593">
        <w:rPr>
          <w:rFonts w:ascii="Arial" w:hAnsi="Arial" w:cs="Arial"/>
          <w:sz w:val="24"/>
          <w:szCs w:val="24"/>
          <w:lang w:eastAsia="en-GB"/>
        </w:rPr>
        <w:t xml:space="preserve">collects my dose for the following date(s) : </w:t>
      </w:r>
      <w:r w:rsidRPr="00E74593">
        <w:rPr>
          <w:rFonts w:ascii="Arial" w:hAnsi="Arial" w:cs="Arial"/>
          <w:sz w:val="24"/>
          <w:szCs w:val="24"/>
        </w:rPr>
        <w:t xml:space="preserve">……………………………………………… </w:t>
      </w:r>
    </w:p>
    <w:p w14:paraId="750D3032" w14:textId="77777777" w:rsidR="00622696" w:rsidRPr="00E74593" w:rsidRDefault="00622696" w:rsidP="00923D61">
      <w:pPr>
        <w:suppressAutoHyphens w:val="0"/>
        <w:rPr>
          <w:rFonts w:ascii="Arial" w:hAnsi="Arial" w:cs="Arial"/>
          <w:sz w:val="24"/>
          <w:szCs w:val="24"/>
        </w:rPr>
      </w:pPr>
    </w:p>
    <w:p w14:paraId="15FEF6D6" w14:textId="77777777" w:rsidR="00923D61" w:rsidRPr="00E74593" w:rsidRDefault="00923D61" w:rsidP="00923D61">
      <w:pPr>
        <w:suppressAutoHyphens w:val="0"/>
        <w:rPr>
          <w:rFonts w:ascii="Arial" w:hAnsi="Arial" w:cs="Arial"/>
          <w:sz w:val="24"/>
          <w:szCs w:val="24"/>
          <w:lang w:eastAsia="en-GB"/>
        </w:rPr>
      </w:pPr>
      <w:r w:rsidRPr="00E74593">
        <w:rPr>
          <w:rFonts w:ascii="Arial" w:hAnsi="Arial" w:cs="Arial"/>
          <w:sz w:val="24"/>
          <w:szCs w:val="24"/>
          <w:lang w:eastAsia="en-GB"/>
        </w:rPr>
        <w:t>The</w:t>
      </w:r>
      <w:r w:rsidR="00622696" w:rsidRPr="00E74593">
        <w:rPr>
          <w:rFonts w:ascii="Arial" w:hAnsi="Arial" w:cs="Arial"/>
          <w:sz w:val="24"/>
          <w:szCs w:val="24"/>
          <w:lang w:eastAsia="en-GB"/>
        </w:rPr>
        <w:t xml:space="preserve"> reason for this collection is</w:t>
      </w:r>
      <w:r w:rsidRPr="00E74593">
        <w:rPr>
          <w:rFonts w:ascii="Arial" w:hAnsi="Arial" w:cs="Arial"/>
          <w:sz w:val="24"/>
          <w:szCs w:val="24"/>
          <w:lang w:eastAsia="en-GB"/>
        </w:rPr>
        <w:t>:</w:t>
      </w:r>
    </w:p>
    <w:p w14:paraId="71502F34" w14:textId="77777777" w:rsidR="00622696" w:rsidRPr="00E74593" w:rsidRDefault="00622696" w:rsidP="00923D61">
      <w:pPr>
        <w:suppressAutoHyphens w:val="0"/>
        <w:rPr>
          <w:rFonts w:ascii="Arial" w:hAnsi="Arial" w:cs="Arial"/>
          <w:sz w:val="24"/>
          <w:szCs w:val="24"/>
          <w:lang w:eastAsia="en-GB"/>
        </w:rPr>
      </w:pPr>
    </w:p>
    <w:p w14:paraId="2C2FD853" w14:textId="77777777" w:rsidR="00622696" w:rsidRPr="00E74593" w:rsidRDefault="00622696" w:rsidP="00923D61">
      <w:pPr>
        <w:suppressAutoHyphens w:val="0"/>
        <w:rPr>
          <w:rFonts w:ascii="Arial" w:hAnsi="Arial" w:cs="Arial"/>
          <w:sz w:val="24"/>
          <w:szCs w:val="24"/>
          <w:lang w:eastAsia="en-GB"/>
        </w:rPr>
      </w:pPr>
    </w:p>
    <w:p w14:paraId="428ABA80" w14:textId="77777777" w:rsidR="003A5720" w:rsidRPr="00E74593" w:rsidRDefault="00923D61" w:rsidP="00923D61">
      <w:pPr>
        <w:suppressAutoHyphens w:val="0"/>
        <w:rPr>
          <w:rFonts w:ascii="Arial" w:hAnsi="Arial" w:cs="Arial"/>
          <w:sz w:val="24"/>
          <w:szCs w:val="24"/>
          <w:lang w:eastAsia="en-GB"/>
        </w:rPr>
      </w:pPr>
      <w:r w:rsidRPr="00E74593">
        <w:rPr>
          <w:rFonts w:ascii="Arial" w:hAnsi="Arial" w:cs="Arial"/>
          <w:sz w:val="24"/>
          <w:szCs w:val="24"/>
          <w:lang w:eastAsia="en-GB"/>
        </w:rPr>
        <w:t>If more than one dose is required please give reason</w:t>
      </w:r>
      <w:r w:rsidR="00622696" w:rsidRPr="00E74593">
        <w:rPr>
          <w:rFonts w:ascii="Arial" w:hAnsi="Arial" w:cs="Arial"/>
          <w:sz w:val="24"/>
          <w:szCs w:val="24"/>
          <w:lang w:eastAsia="en-GB"/>
        </w:rPr>
        <w:t>:</w:t>
      </w:r>
      <w:r w:rsidRPr="00E74593">
        <w:rPr>
          <w:rFonts w:ascii="Arial" w:hAnsi="Arial" w:cs="Arial"/>
          <w:sz w:val="24"/>
          <w:szCs w:val="24"/>
          <w:lang w:eastAsia="en-GB"/>
        </w:rPr>
        <w:t xml:space="preserve"> </w:t>
      </w:r>
    </w:p>
    <w:p w14:paraId="5F218BE0" w14:textId="77777777" w:rsidR="003A5720" w:rsidRPr="00E74593" w:rsidRDefault="003A5720" w:rsidP="00923D61">
      <w:pPr>
        <w:suppressAutoHyphens w:val="0"/>
        <w:rPr>
          <w:rFonts w:ascii="Arial" w:hAnsi="Arial" w:cs="Arial"/>
          <w:sz w:val="24"/>
          <w:szCs w:val="24"/>
        </w:rPr>
      </w:pPr>
    </w:p>
    <w:p w14:paraId="2500063D" w14:textId="77777777" w:rsidR="00923D61" w:rsidRPr="00E74593" w:rsidRDefault="00923D61" w:rsidP="00923D61">
      <w:pPr>
        <w:suppressAutoHyphens w:val="0"/>
        <w:rPr>
          <w:rFonts w:ascii="Arial" w:hAnsi="Arial" w:cs="Arial"/>
          <w:sz w:val="24"/>
          <w:szCs w:val="24"/>
        </w:rPr>
      </w:pPr>
    </w:p>
    <w:p w14:paraId="0CFC214A" w14:textId="77777777" w:rsidR="003A5720" w:rsidRPr="00E74593" w:rsidRDefault="00923D61" w:rsidP="00923D61">
      <w:pPr>
        <w:suppressAutoHyphens w:val="0"/>
        <w:rPr>
          <w:rFonts w:ascii="Arial" w:hAnsi="Arial" w:cs="Arial"/>
          <w:sz w:val="24"/>
          <w:szCs w:val="24"/>
        </w:rPr>
      </w:pPr>
      <w:r w:rsidRPr="00E74593">
        <w:rPr>
          <w:rFonts w:ascii="Arial" w:hAnsi="Arial" w:cs="Arial"/>
          <w:sz w:val="24"/>
          <w:szCs w:val="24"/>
        </w:rPr>
        <w:t>Signature of patient……………………………………………</w:t>
      </w:r>
    </w:p>
    <w:p w14:paraId="3F95C02A" w14:textId="77777777" w:rsidR="003A5720" w:rsidRPr="00E74593" w:rsidRDefault="003A5720" w:rsidP="00923D61">
      <w:pPr>
        <w:suppressAutoHyphens w:val="0"/>
        <w:rPr>
          <w:rFonts w:ascii="Arial" w:hAnsi="Arial" w:cs="Arial"/>
          <w:sz w:val="24"/>
          <w:szCs w:val="24"/>
        </w:rPr>
      </w:pPr>
    </w:p>
    <w:p w14:paraId="6EF9F282" w14:textId="77777777" w:rsidR="00622696" w:rsidRPr="00E74593" w:rsidRDefault="00622696" w:rsidP="00923D61">
      <w:pPr>
        <w:suppressAutoHyphens w:val="0"/>
        <w:rPr>
          <w:rFonts w:ascii="Arial" w:hAnsi="Arial" w:cs="Arial"/>
          <w:sz w:val="24"/>
          <w:szCs w:val="24"/>
        </w:rPr>
      </w:pPr>
    </w:p>
    <w:p w14:paraId="05D94A9C" w14:textId="77777777" w:rsidR="003A5720" w:rsidRPr="00E74593" w:rsidRDefault="00923D61" w:rsidP="00923D61">
      <w:pPr>
        <w:suppressAutoHyphens w:val="0"/>
        <w:rPr>
          <w:rFonts w:ascii="Arial" w:hAnsi="Arial" w:cs="Arial"/>
          <w:sz w:val="24"/>
          <w:szCs w:val="24"/>
        </w:rPr>
      </w:pPr>
      <w:r w:rsidRPr="00E74593">
        <w:rPr>
          <w:rFonts w:ascii="Arial" w:hAnsi="Arial" w:cs="Arial"/>
          <w:sz w:val="24"/>
          <w:szCs w:val="24"/>
        </w:rPr>
        <w:t>Signature of Representative…………………………………….</w:t>
      </w:r>
    </w:p>
    <w:p w14:paraId="7C0FED01" w14:textId="77777777" w:rsidR="00341EB9" w:rsidRPr="00E74593" w:rsidRDefault="00341EB9" w:rsidP="00923D61">
      <w:pPr>
        <w:suppressAutoHyphens w:val="0"/>
        <w:jc w:val="center"/>
        <w:rPr>
          <w:rFonts w:ascii="Arial" w:hAnsi="Arial" w:cs="Arial"/>
          <w:b/>
          <w:szCs w:val="22"/>
        </w:rPr>
      </w:pPr>
    </w:p>
    <w:p w14:paraId="0A043142" w14:textId="77777777" w:rsidR="00923D61" w:rsidRPr="00E74593" w:rsidRDefault="00923D61" w:rsidP="00923D61">
      <w:pPr>
        <w:suppressAutoHyphens w:val="0"/>
        <w:jc w:val="center"/>
        <w:rPr>
          <w:rFonts w:ascii="Arial" w:hAnsi="Arial" w:cs="Arial"/>
          <w:b/>
          <w:sz w:val="28"/>
          <w:szCs w:val="28"/>
        </w:rPr>
      </w:pPr>
      <w:r w:rsidRPr="00E74593">
        <w:rPr>
          <w:rFonts w:ascii="Arial" w:hAnsi="Arial" w:cs="Arial"/>
          <w:b/>
          <w:sz w:val="28"/>
          <w:szCs w:val="28"/>
        </w:rPr>
        <w:t>Pharmacist it is important that you confirm this authorisation with the named key worker.</w:t>
      </w:r>
    </w:p>
    <w:p w14:paraId="5DE2680C" w14:textId="77777777" w:rsidR="003A5720" w:rsidRPr="00E74593" w:rsidRDefault="00160D73" w:rsidP="0009333B">
      <w:pPr>
        <w:jc w:val="center"/>
        <w:rPr>
          <w:rFonts w:ascii="Arial" w:hAnsi="Arial" w:cs="Arial"/>
          <w:b/>
          <w:szCs w:val="22"/>
        </w:rPr>
      </w:pPr>
      <w:r w:rsidRPr="00E74593">
        <w:rPr>
          <w:rFonts w:ascii="Arial" w:hAnsi="Arial" w:cs="Arial"/>
          <w:b/>
          <w:i/>
          <w:szCs w:val="22"/>
        </w:rPr>
        <w:br w:type="page"/>
      </w:r>
      <w:r w:rsidRPr="00E74593">
        <w:rPr>
          <w:rFonts w:ascii="Arial" w:hAnsi="Arial" w:cs="Arial"/>
          <w:b/>
          <w:szCs w:val="22"/>
        </w:rPr>
        <w:lastRenderedPageBreak/>
        <w:t>APPENDIX J</w:t>
      </w:r>
      <w:r w:rsidR="00AA197F">
        <w:rPr>
          <w:rFonts w:ascii="Arial" w:hAnsi="Arial" w:cs="Arial"/>
          <w:b/>
          <w:szCs w:val="22"/>
        </w:rPr>
        <w:t xml:space="preserve"> – SERVICE 7</w:t>
      </w:r>
    </w:p>
    <w:p w14:paraId="51BE819B" w14:textId="77777777" w:rsidR="003A5720" w:rsidRPr="00E74593" w:rsidRDefault="00160D73" w:rsidP="00160D73">
      <w:pPr>
        <w:jc w:val="center"/>
        <w:rPr>
          <w:rFonts w:ascii="Arial" w:hAnsi="Arial" w:cs="Arial"/>
          <w:b/>
          <w:szCs w:val="22"/>
        </w:rPr>
      </w:pPr>
      <w:r w:rsidRPr="00E74593">
        <w:rPr>
          <w:rFonts w:ascii="Arial" w:hAnsi="Arial" w:cs="Arial"/>
          <w:b/>
          <w:szCs w:val="22"/>
        </w:rPr>
        <w:t>SERVICE QUALITY PERFORMANCE REPORT</w:t>
      </w:r>
    </w:p>
    <w:p w14:paraId="147EEAB5" w14:textId="77777777" w:rsidR="0009333B" w:rsidRPr="00E74593" w:rsidRDefault="0009333B" w:rsidP="0009333B">
      <w:pPr>
        <w:rPr>
          <w:rFonts w:ascii="Arial" w:hAnsi="Arial" w:cs="Arial"/>
          <w:szCs w:val="22"/>
          <w:lang w:val="en-US"/>
        </w:rPr>
      </w:pPr>
      <w:r w:rsidRPr="00E74593">
        <w:rPr>
          <w:rFonts w:ascii="Arial" w:hAnsi="Arial" w:cs="Arial"/>
          <w:szCs w:val="22"/>
          <w:lang w:val="en-US"/>
        </w:rPr>
        <w:t>Please see assurance framework in Appendix C</w:t>
      </w:r>
    </w:p>
    <w:p w14:paraId="63FEDB99" w14:textId="77777777" w:rsidR="003A5720" w:rsidRPr="00E74593" w:rsidRDefault="002A0533" w:rsidP="00EF176E">
      <w:pPr>
        <w:jc w:val="center"/>
        <w:rPr>
          <w:rFonts w:ascii="Arial" w:hAnsi="Arial" w:cs="Arial"/>
          <w:b/>
          <w:szCs w:val="22"/>
        </w:rPr>
      </w:pPr>
      <w:r w:rsidRPr="00E74593">
        <w:rPr>
          <w:rFonts w:ascii="Arial" w:hAnsi="Arial" w:cs="Arial"/>
          <w:b/>
          <w:color w:val="FFFFFF" w:themeColor="background1"/>
          <w:szCs w:val="22"/>
        </w:rPr>
        <w:br w:type="page"/>
      </w:r>
      <w:r w:rsidRPr="00E74593">
        <w:rPr>
          <w:rFonts w:ascii="Arial" w:hAnsi="Arial" w:cs="Arial"/>
          <w:b/>
          <w:szCs w:val="22"/>
        </w:rPr>
        <w:lastRenderedPageBreak/>
        <w:t>APPENDIX K</w:t>
      </w:r>
      <w:r w:rsidR="00AA197F">
        <w:rPr>
          <w:rFonts w:ascii="Arial" w:hAnsi="Arial" w:cs="Arial"/>
          <w:b/>
          <w:szCs w:val="22"/>
        </w:rPr>
        <w:t xml:space="preserve"> – SERVICE 7</w:t>
      </w:r>
    </w:p>
    <w:p w14:paraId="433B5F1D" w14:textId="77777777" w:rsidR="003A5720" w:rsidRPr="00E74593" w:rsidRDefault="002A0533" w:rsidP="00160D73">
      <w:pPr>
        <w:jc w:val="center"/>
        <w:rPr>
          <w:rFonts w:ascii="Arial" w:hAnsi="Arial" w:cs="Arial"/>
          <w:b/>
          <w:szCs w:val="22"/>
        </w:rPr>
      </w:pPr>
      <w:r w:rsidRPr="00E74593">
        <w:rPr>
          <w:rFonts w:ascii="Arial" w:hAnsi="Arial" w:cs="Arial"/>
          <w:b/>
          <w:szCs w:val="22"/>
        </w:rPr>
        <w:t>DETAILS OF REVIEW MEETINGS</w:t>
      </w:r>
    </w:p>
    <w:p w14:paraId="57BCAFE7" w14:textId="77777777" w:rsidR="003A5720" w:rsidRPr="00E74593" w:rsidRDefault="00202632" w:rsidP="00AA197F">
      <w:pPr>
        <w:jc w:val="both"/>
        <w:rPr>
          <w:rFonts w:ascii="Arial" w:hAnsi="Arial" w:cs="Arial"/>
          <w:szCs w:val="22"/>
        </w:rPr>
      </w:pPr>
      <w:r w:rsidRPr="00E74593">
        <w:rPr>
          <w:rFonts w:ascii="Arial" w:hAnsi="Arial" w:cs="Arial"/>
          <w:szCs w:val="22"/>
        </w:rPr>
        <w:t xml:space="preserve">The SBC - DAAT should arrange at least one contractor meeting per year to promote service development and update pharmacy staff with new developments, knowledge and evidence.   </w:t>
      </w:r>
    </w:p>
    <w:p w14:paraId="7CB51EFC" w14:textId="77777777" w:rsidR="002D294B" w:rsidRPr="00E74593" w:rsidRDefault="002D294B" w:rsidP="002D294B">
      <w:pPr>
        <w:rPr>
          <w:rFonts w:ascii="Arial" w:hAnsi="Arial" w:cs="Arial"/>
          <w:szCs w:val="22"/>
        </w:rPr>
      </w:pPr>
    </w:p>
    <w:p w14:paraId="4B72A33B" w14:textId="77777777" w:rsidR="00202632" w:rsidRPr="00E74593" w:rsidRDefault="00202632" w:rsidP="002D294B">
      <w:pPr>
        <w:rPr>
          <w:rFonts w:ascii="Arial" w:hAnsi="Arial" w:cs="Arial"/>
          <w:szCs w:val="22"/>
        </w:rPr>
        <w:sectPr w:rsidR="00202632" w:rsidRPr="00E74593" w:rsidSect="00AA197F">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20" w:footer="720" w:gutter="0"/>
          <w:cols w:space="720"/>
        </w:sectPr>
      </w:pPr>
    </w:p>
    <w:p w14:paraId="07ECE7AD" w14:textId="77777777" w:rsidR="003A5720" w:rsidRPr="00E74593" w:rsidRDefault="00F41CF5" w:rsidP="00375F5C">
      <w:pPr>
        <w:jc w:val="center"/>
        <w:rPr>
          <w:rFonts w:ascii="Arial" w:hAnsi="Arial" w:cs="Arial"/>
          <w:b/>
          <w:szCs w:val="22"/>
        </w:rPr>
      </w:pPr>
      <w:r w:rsidRPr="00E74593">
        <w:rPr>
          <w:rFonts w:ascii="Arial" w:hAnsi="Arial" w:cs="Arial"/>
          <w:b/>
          <w:szCs w:val="22"/>
        </w:rPr>
        <w:lastRenderedPageBreak/>
        <w:t>APPENDIX L</w:t>
      </w:r>
      <w:r w:rsidR="00AA197F">
        <w:rPr>
          <w:rFonts w:ascii="Arial" w:hAnsi="Arial" w:cs="Arial"/>
          <w:b/>
          <w:szCs w:val="22"/>
        </w:rPr>
        <w:t xml:space="preserve"> – SERVICE 7</w:t>
      </w:r>
    </w:p>
    <w:p w14:paraId="26809823" w14:textId="77777777" w:rsidR="003A5720" w:rsidRPr="00E74593" w:rsidRDefault="00F41CF5" w:rsidP="00375F5C">
      <w:pPr>
        <w:jc w:val="center"/>
        <w:rPr>
          <w:rFonts w:ascii="Arial" w:hAnsi="Arial" w:cs="Arial"/>
          <w:b/>
          <w:szCs w:val="22"/>
        </w:rPr>
      </w:pPr>
      <w:r w:rsidRPr="00E74593">
        <w:rPr>
          <w:rFonts w:ascii="Arial" w:hAnsi="Arial" w:cs="Arial"/>
          <w:b/>
          <w:szCs w:val="22"/>
        </w:rPr>
        <w:t>AGREED VARIATIONS</w:t>
      </w:r>
    </w:p>
    <w:p w14:paraId="2E594AB6" w14:textId="77777777" w:rsidR="008A3A7F" w:rsidRPr="00E74593" w:rsidRDefault="008A3A7F" w:rsidP="008A3A7F">
      <w:pPr>
        <w:jc w:val="center"/>
        <w:rPr>
          <w:rFonts w:ascii="Arial" w:hAnsi="Arial" w:cs="Arial"/>
          <w:b/>
          <w:szCs w:val="22"/>
        </w:rPr>
      </w:pPr>
    </w:p>
    <w:sectPr w:rsidR="008A3A7F" w:rsidRPr="00E74593" w:rsidSect="000E27DF">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8DD9" w14:textId="77777777" w:rsidR="00E61429" w:rsidRDefault="00E61429">
      <w:r>
        <w:separator/>
      </w:r>
    </w:p>
  </w:endnote>
  <w:endnote w:type="continuationSeparator" w:id="0">
    <w:p w14:paraId="447FE83D" w14:textId="77777777" w:rsidR="00E61429" w:rsidRDefault="00E6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2484" w14:textId="77777777" w:rsidR="00E74593" w:rsidRPr="00AA197F" w:rsidRDefault="00E74593" w:rsidP="00E74593">
    <w:pPr>
      <w:pStyle w:val="Footer"/>
      <w:tabs>
        <w:tab w:val="clear" w:pos="4153"/>
        <w:tab w:val="clear" w:pos="8306"/>
      </w:tabs>
      <w:rPr>
        <w:rFonts w:ascii="Arial" w:hAnsi="Arial" w:cs="Arial"/>
        <w:sz w:val="20"/>
      </w:rPr>
    </w:pPr>
    <w:r w:rsidRPr="00AA197F">
      <w:rPr>
        <w:rFonts w:ascii="Arial" w:hAnsi="Arial" w:cs="Arial"/>
        <w:sz w:val="20"/>
      </w:rPr>
      <w:t xml:space="preserve">Swindon Borough Council – Service </w:t>
    </w:r>
    <w:r w:rsidR="00AA197F" w:rsidRPr="00AA197F">
      <w:rPr>
        <w:rFonts w:ascii="Arial" w:hAnsi="Arial" w:cs="Arial"/>
        <w:sz w:val="20"/>
      </w:rPr>
      <w:t xml:space="preserve">7                     </w:t>
    </w:r>
  </w:p>
  <w:p w14:paraId="52779BF1" w14:textId="77777777" w:rsidR="005806F2" w:rsidRPr="000966C1" w:rsidRDefault="005806F2" w:rsidP="00096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8836" w14:textId="77777777" w:rsidR="003A5720" w:rsidRDefault="00B0675C"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B53B0" w14:textId="77777777" w:rsidR="00B0675C" w:rsidRDefault="00B0675C" w:rsidP="001E47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5128" w14:textId="77777777" w:rsidR="00B0675C" w:rsidRPr="00F31732" w:rsidRDefault="00B0675C" w:rsidP="0015497A">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sidR="00671EE5">
      <w:rPr>
        <w:rStyle w:val="PageNumber"/>
        <w:noProof/>
        <w:sz w:val="20"/>
      </w:rPr>
      <w:t>24</w:t>
    </w:r>
    <w:r w:rsidRPr="00F31732">
      <w:rPr>
        <w:rStyle w:val="PageNumber"/>
        <w:sz w:val="20"/>
      </w:rPr>
      <w:fldChar w:fldCharType="end"/>
    </w:r>
  </w:p>
  <w:p w14:paraId="1EE44346" w14:textId="77777777" w:rsidR="00AA197F" w:rsidRPr="00AA197F" w:rsidRDefault="00AA197F" w:rsidP="00AA197F">
    <w:pPr>
      <w:rPr>
        <w:sz w:val="20"/>
      </w:rPr>
    </w:pPr>
    <w:r w:rsidRPr="00AA197F">
      <w:rPr>
        <w:sz w:val="20"/>
      </w:rPr>
      <w:t xml:space="preserve">Swindon Borough Council – Service 7                     </w:t>
    </w:r>
  </w:p>
  <w:p w14:paraId="35F5A2CE" w14:textId="77777777" w:rsidR="00B0675C" w:rsidRPr="00421CB5" w:rsidRDefault="00B0675C" w:rsidP="00AA197F">
    <w:pPr>
      <w:ind w:right="360"/>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4AC6" w14:textId="77777777" w:rsidR="00B0675C" w:rsidRPr="00421CB5" w:rsidRDefault="00B0675C" w:rsidP="00673DC5">
    <w:pPr>
      <w:ind w:right="360"/>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78588882" w14:textId="77777777" w:rsidR="00B0675C" w:rsidRPr="00421CB5" w:rsidRDefault="00B0675C" w:rsidP="00673DC5">
    <w:pPr>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B5EE4" w14:textId="77777777" w:rsidR="00E61429" w:rsidRDefault="00E61429">
      <w:r>
        <w:separator/>
      </w:r>
    </w:p>
  </w:footnote>
  <w:footnote w:type="continuationSeparator" w:id="0">
    <w:p w14:paraId="0A669600" w14:textId="77777777" w:rsidR="00E61429" w:rsidRDefault="00E61429">
      <w:r>
        <w:continuationSeparator/>
      </w:r>
    </w:p>
  </w:footnote>
  <w:footnote w:id="1">
    <w:p w14:paraId="259FF301" w14:textId="77777777" w:rsidR="00000000" w:rsidRDefault="00780B74" w:rsidP="00367DC2">
      <w:pPr>
        <w:pStyle w:val="FootnoteText"/>
      </w:pPr>
      <w:r>
        <w:t xml:space="preserve">1 Public Health Outcomes Framework 2013-16 </w:t>
      </w:r>
      <w:hyperlink r:id="rId1" w:anchor="gid/1/pat/6/ati/102/page/0/par/E12000009/are/E06000030" w:history="1">
        <w:r w:rsidRPr="00780B74">
          <w:rPr>
            <w:rStyle w:val="Hyperlink"/>
            <w:rFonts w:cs="Arial"/>
            <w:sz w:val="20"/>
          </w:rPr>
          <w:t>http://www.phoutcomes.info/search/drug#gid/1/pat/6/ati/102/page/0/par/E12000009/are/E06000030</w:t>
        </w:r>
      </w:hyperlink>
    </w:p>
  </w:footnote>
  <w:footnote w:id="2">
    <w:p w14:paraId="043A378C" w14:textId="77777777" w:rsidR="00000000" w:rsidRDefault="005806F2" w:rsidP="005806F2">
      <w:pPr>
        <w:pStyle w:val="FootnoteText"/>
        <w:spacing w:after="60"/>
      </w:pPr>
      <w:r w:rsidRPr="00465609">
        <w:rPr>
          <w:rStyle w:val="FootnoteReference"/>
          <w:rFonts w:ascii="Calibri" w:hAnsi="Calibri" w:cs="Calibri"/>
          <w:sz w:val="18"/>
          <w:szCs w:val="18"/>
        </w:rPr>
        <w:footnoteRef/>
      </w:r>
      <w:r w:rsidRPr="00465609">
        <w:rPr>
          <w:rFonts w:ascii="Calibri" w:hAnsi="Calibri" w:cs="Calibri"/>
          <w:sz w:val="18"/>
          <w:szCs w:val="18"/>
        </w:rPr>
        <w:t xml:space="preserve"> Normally, a minimum of three months is allowed for remedial action, unless there would be grave danger to the public.  If there is such a danger, then Fitness to Practise procedures should be pursued as soon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80EA" w14:textId="77777777" w:rsidR="00E74593" w:rsidRPr="00E74593" w:rsidRDefault="00E74593" w:rsidP="00E74593">
    <w:pPr>
      <w:tabs>
        <w:tab w:val="center" w:pos="4320"/>
        <w:tab w:val="right" w:pos="8640"/>
      </w:tabs>
      <w:suppressAutoHyphens w:val="0"/>
      <w:spacing w:after="0" w:line="276" w:lineRule="auto"/>
      <w:jc w:val="center"/>
      <w:rPr>
        <w:rFonts w:ascii="Arial" w:hAnsi="Arial" w:cs="Arial"/>
        <w:b/>
        <w:bCs/>
        <w:sz w:val="20"/>
      </w:rPr>
    </w:pPr>
    <w:r w:rsidRPr="00E74593">
      <w:rPr>
        <w:rFonts w:ascii="Arial" w:hAnsi="Arial" w:cs="Arial"/>
        <w:b/>
        <w:bCs/>
        <w:sz w:val="20"/>
      </w:rPr>
      <w:t xml:space="preserve">SWINDON BOROUGH COUNCIL:   PUBLIC HEALTH SERVICES CONTRACT:  </w:t>
    </w:r>
  </w:p>
  <w:p w14:paraId="1FAE350D" w14:textId="77777777" w:rsidR="00E74593" w:rsidRPr="00E74593" w:rsidRDefault="00E74593" w:rsidP="00E74593">
    <w:pPr>
      <w:tabs>
        <w:tab w:val="center" w:pos="4320"/>
        <w:tab w:val="right" w:pos="8640"/>
      </w:tabs>
      <w:suppressAutoHyphens w:val="0"/>
      <w:spacing w:after="0"/>
      <w:jc w:val="center"/>
      <w:rPr>
        <w:rFonts w:ascii="Arial" w:hAnsi="Arial" w:cs="Arial"/>
        <w:b/>
        <w:bCs/>
        <w:sz w:val="20"/>
      </w:rPr>
    </w:pPr>
    <w:r w:rsidRPr="00E74593">
      <w:rPr>
        <w:rFonts w:ascii="Arial" w:hAnsi="Arial" w:cs="Arial"/>
        <w:b/>
        <w:bCs/>
        <w:sz w:val="20"/>
      </w:rPr>
      <w:t xml:space="preserve">  </w:t>
    </w:r>
    <w:r>
      <w:rPr>
        <w:rFonts w:ascii="Arial" w:hAnsi="Arial" w:cs="Arial"/>
        <w:b/>
        <w:bCs/>
        <w:sz w:val="20"/>
      </w:rPr>
      <w:t>PHARMACY SUPERVISED CONSUMPTION SERVICE</w:t>
    </w:r>
  </w:p>
  <w:p w14:paraId="7935F55C" w14:textId="77777777" w:rsidR="00E74593" w:rsidRDefault="00E74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973FB" w14:textId="77777777" w:rsidR="003A5720" w:rsidRDefault="003A5720"/>
  <w:p w14:paraId="61034A9C" w14:textId="77777777" w:rsidR="00B0675C" w:rsidRDefault="00B067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D0B17" w14:textId="77777777" w:rsidR="00AA197F" w:rsidRPr="00AA197F" w:rsidRDefault="00AA197F" w:rsidP="00AA197F">
    <w:pPr>
      <w:pStyle w:val="Header"/>
      <w:jc w:val="center"/>
      <w:rPr>
        <w:rFonts w:ascii="Arial" w:hAnsi="Arial"/>
        <w:b/>
        <w:sz w:val="20"/>
        <w:szCs w:val="22"/>
      </w:rPr>
    </w:pPr>
    <w:r w:rsidRPr="00AA197F">
      <w:rPr>
        <w:rFonts w:ascii="Arial" w:hAnsi="Arial"/>
        <w:b/>
        <w:sz w:val="20"/>
        <w:szCs w:val="22"/>
      </w:rPr>
      <w:t>SWINDON BOROUGH COUNCIL:   PUBLIC HEALTH SERVICES CONTRACT:</w:t>
    </w:r>
  </w:p>
  <w:p w14:paraId="42FF2DAC" w14:textId="77777777" w:rsidR="00B0675C" w:rsidRPr="00AA197F" w:rsidRDefault="00AA197F" w:rsidP="00AA197F">
    <w:pPr>
      <w:pStyle w:val="Header"/>
      <w:jc w:val="center"/>
      <w:rPr>
        <w:rFonts w:ascii="Arial" w:hAnsi="Arial"/>
        <w:b/>
        <w:sz w:val="20"/>
        <w:szCs w:val="22"/>
      </w:rPr>
    </w:pPr>
    <w:r w:rsidRPr="00AA197F">
      <w:rPr>
        <w:rFonts w:ascii="Arial" w:hAnsi="Arial"/>
        <w:b/>
        <w:sz w:val="20"/>
        <w:szCs w:val="22"/>
      </w:rPr>
      <w:t>PHARMACY SUPERVISED CONSUMPTION SERVICE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08C8" w14:textId="77777777" w:rsidR="00B0675C" w:rsidRDefault="00B0675C" w:rsidP="00673DC5">
    <w:pPr>
      <w:pStyle w:val="Header"/>
      <w:jc w:val="center"/>
      <w:rPr>
        <w:b/>
        <w:bCs/>
        <w:sz w:val="20"/>
      </w:rPr>
    </w:pPr>
    <w:r w:rsidRPr="001E478B">
      <w:rPr>
        <w:b/>
        <w:bCs/>
        <w:sz w:val="20"/>
      </w:rPr>
      <w:t>2</w:t>
    </w:r>
    <w:r>
      <w:rPr>
        <w:b/>
        <w:bCs/>
        <w:sz w:val="20"/>
      </w:rPr>
      <w:t>013/14</w:t>
    </w:r>
  </w:p>
  <w:p w14:paraId="3A629BED" w14:textId="77777777" w:rsidR="003A5720" w:rsidRDefault="00B0675C" w:rsidP="00673DC5">
    <w:pPr>
      <w:pStyle w:val="Header"/>
      <w:jc w:val="center"/>
      <w:rPr>
        <w:b/>
        <w:bCs/>
        <w:sz w:val="20"/>
      </w:rPr>
    </w:pPr>
    <w:r w:rsidRPr="001E478B">
      <w:rPr>
        <w:b/>
        <w:bCs/>
        <w:sz w:val="20"/>
      </w:rPr>
      <w:t xml:space="preserve"> PUBLIC HEALTH SERVICES CONTRACT</w:t>
    </w:r>
  </w:p>
  <w:p w14:paraId="7404A092" w14:textId="77777777" w:rsidR="003A5720" w:rsidRDefault="00B0675C" w:rsidP="00673DC5">
    <w:pPr>
      <w:pStyle w:val="Header"/>
      <w:jc w:val="center"/>
      <w:rPr>
        <w:b/>
        <w:bCs/>
        <w:sz w:val="20"/>
      </w:rPr>
    </w:pPr>
    <w:r>
      <w:rPr>
        <w:b/>
        <w:bCs/>
        <w:sz w:val="20"/>
      </w:rPr>
      <w:t>DRAFT INTEGRATED SEXUAL HEALTH SERVICES V7</w:t>
    </w:r>
  </w:p>
  <w:p w14:paraId="7090FA32" w14:textId="77777777" w:rsidR="00B0675C" w:rsidRPr="00673DC5" w:rsidRDefault="00B0675C" w:rsidP="0067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DEE4AAE"/>
    <w:lvl w:ilvl="0">
      <w:start w:val="1"/>
      <w:numFmt w:val="decimal"/>
      <w:lvlText w:val="%1."/>
      <w:lvlJc w:val="left"/>
      <w:pPr>
        <w:tabs>
          <w:tab w:val="num" w:pos="360"/>
        </w:tabs>
        <w:ind w:left="360" w:hanging="360"/>
      </w:pPr>
      <w:rPr>
        <w:rFonts w:cs="Times New Roman"/>
      </w:rPr>
    </w:lvl>
  </w:abstractNum>
  <w:abstractNum w:abstractNumId="1" w15:restartNumberingAfterBreak="0">
    <w:nsid w:val="05333830"/>
    <w:multiLevelType w:val="hybridMultilevel"/>
    <w:tmpl w:val="8DD83E6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4C13DD"/>
    <w:multiLevelType w:val="hybridMultilevel"/>
    <w:tmpl w:val="47108402"/>
    <w:lvl w:ilvl="0" w:tplc="24F06C8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101E3"/>
    <w:multiLevelType w:val="hybridMultilevel"/>
    <w:tmpl w:val="17905FB8"/>
    <w:lvl w:ilvl="0" w:tplc="D28E31B0">
      <w:start w:val="1"/>
      <w:numFmt w:val="bullet"/>
      <w:lvlText w:val=""/>
      <w:lvlJc w:val="left"/>
      <w:pPr>
        <w:tabs>
          <w:tab w:val="num" w:pos="1363"/>
        </w:tabs>
        <w:ind w:left="1363" w:hanging="283"/>
      </w:pPr>
      <w:rPr>
        <w:rFonts w:ascii="Symbol" w:hAnsi="Symbol" w:hint="default"/>
      </w:rPr>
    </w:lvl>
    <w:lvl w:ilvl="1" w:tplc="FF027C06">
      <w:numFmt w:val="bullet"/>
      <w:lvlText w:val="-"/>
      <w:lvlJc w:val="left"/>
      <w:pPr>
        <w:tabs>
          <w:tab w:val="num" w:pos="1440"/>
        </w:tabs>
        <w:ind w:left="1440" w:hanging="360"/>
      </w:pPr>
      <w:rPr>
        <w:rFonts w:ascii="Arial" w:eastAsia="Times New Roman" w:hAnsi="Arial" w:hint="default"/>
      </w:rPr>
    </w:lvl>
    <w:lvl w:ilvl="2" w:tplc="D28E31B0">
      <w:start w:val="1"/>
      <w:numFmt w:val="bullet"/>
      <w:lvlText w:val=""/>
      <w:lvlJc w:val="left"/>
      <w:pPr>
        <w:tabs>
          <w:tab w:val="num" w:pos="2083"/>
        </w:tabs>
        <w:ind w:left="2083" w:hanging="283"/>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179A9"/>
    <w:multiLevelType w:val="hybridMultilevel"/>
    <w:tmpl w:val="FE9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0330F"/>
    <w:multiLevelType w:val="hybridMultilevel"/>
    <w:tmpl w:val="0528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A47BB"/>
    <w:multiLevelType w:val="hybridMultilevel"/>
    <w:tmpl w:val="73B8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43876"/>
    <w:multiLevelType w:val="hybridMultilevel"/>
    <w:tmpl w:val="2676D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106C"/>
    <w:multiLevelType w:val="hybridMultilevel"/>
    <w:tmpl w:val="482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B0F94"/>
    <w:multiLevelType w:val="hybridMultilevel"/>
    <w:tmpl w:val="88BA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27E6D"/>
    <w:multiLevelType w:val="multilevel"/>
    <w:tmpl w:val="36D2A038"/>
    <w:lvl w:ilvl="0">
      <w:start w:val="1"/>
      <w:numFmt w:val="decimal"/>
      <w:pStyle w:val="BlockText"/>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ECE6090"/>
    <w:multiLevelType w:val="hybridMultilevel"/>
    <w:tmpl w:val="4740B24C"/>
    <w:lvl w:ilvl="0" w:tplc="BB3EF27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3" w15:restartNumberingAfterBreak="0">
    <w:nsid w:val="4F34346D"/>
    <w:multiLevelType w:val="hybridMultilevel"/>
    <w:tmpl w:val="F9909BCA"/>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C2AFF"/>
    <w:multiLevelType w:val="hybridMultilevel"/>
    <w:tmpl w:val="3CDAEC8A"/>
    <w:lvl w:ilvl="0" w:tplc="D28E31B0">
      <w:start w:val="1"/>
      <w:numFmt w:val="bullet"/>
      <w:lvlText w:val=""/>
      <w:lvlJc w:val="left"/>
      <w:pPr>
        <w:tabs>
          <w:tab w:val="num" w:pos="1363"/>
        </w:tabs>
        <w:ind w:left="1363" w:hanging="283"/>
      </w:pPr>
      <w:rPr>
        <w:rFonts w:ascii="Symbol" w:hAnsi="Symbol" w:hint="default"/>
      </w:rPr>
    </w:lvl>
    <w:lvl w:ilvl="1" w:tplc="FF027C06">
      <w:numFmt w:val="bullet"/>
      <w:lvlText w:val="-"/>
      <w:lvlJc w:val="left"/>
      <w:pPr>
        <w:tabs>
          <w:tab w:val="num" w:pos="1440"/>
        </w:tabs>
        <w:ind w:left="1440" w:hanging="360"/>
      </w:pPr>
      <w:rPr>
        <w:rFonts w:ascii="Arial" w:eastAsia="Times New Roman" w:hAnsi="Arial" w:hint="default"/>
      </w:rPr>
    </w:lvl>
    <w:lvl w:ilvl="2" w:tplc="D28E31B0">
      <w:start w:val="1"/>
      <w:numFmt w:val="bullet"/>
      <w:lvlText w:val=""/>
      <w:lvlJc w:val="left"/>
      <w:pPr>
        <w:tabs>
          <w:tab w:val="num" w:pos="2083"/>
        </w:tabs>
        <w:ind w:left="2083" w:hanging="283"/>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F77C3"/>
    <w:multiLevelType w:val="hybridMultilevel"/>
    <w:tmpl w:val="6CB6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64E91"/>
    <w:multiLevelType w:val="hybridMultilevel"/>
    <w:tmpl w:val="C616D67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83488"/>
    <w:multiLevelType w:val="hybridMultilevel"/>
    <w:tmpl w:val="04B04C12"/>
    <w:lvl w:ilvl="0" w:tplc="9BEACBA8">
      <w:start w:val="1"/>
      <w:numFmt w:val="bullet"/>
      <w:lvlText w:val=""/>
      <w:lvlJc w:val="left"/>
      <w:pPr>
        <w:tabs>
          <w:tab w:val="num" w:pos="1590"/>
        </w:tabs>
        <w:ind w:left="1647" w:hanging="56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2"/>
  </w:num>
  <w:num w:numId="16">
    <w:abstractNumId w:val="11"/>
  </w:num>
  <w:num w:numId="17">
    <w:abstractNumId w:val="16"/>
  </w:num>
  <w:num w:numId="18">
    <w:abstractNumId w:val="6"/>
  </w:num>
  <w:num w:numId="19">
    <w:abstractNumId w:val="14"/>
  </w:num>
  <w:num w:numId="20">
    <w:abstractNumId w:val="3"/>
  </w:num>
  <w:num w:numId="21">
    <w:abstractNumId w:val="13"/>
  </w:num>
  <w:num w:numId="22">
    <w:abstractNumId w:val="1"/>
  </w:num>
  <w:num w:numId="23">
    <w:abstractNumId w:val="8"/>
  </w:num>
  <w:num w:numId="24">
    <w:abstractNumId w:val="10"/>
  </w:num>
  <w:num w:numId="25">
    <w:abstractNumId w:val="15"/>
  </w:num>
  <w:num w:numId="26">
    <w:abstractNumId w:val="2"/>
  </w:num>
  <w:num w:numId="27">
    <w:abstractNumId w:val="5"/>
  </w:num>
  <w:num w:numId="28">
    <w:abstractNumId w:val="4"/>
  </w:num>
  <w:num w:numId="29">
    <w:abstractNumId w:val="17"/>
  </w:num>
  <w:num w:numId="30">
    <w:abstractNumId w:val="9"/>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aDocumentData" w:val="&lt;?xml version=&quot;1.0&quot; encoding=&quot;UTF-16&quot;?&gt;dd&lt;dlaDocument&gt;dd_&lt;documentData&gt;dd__&lt;set name=&quot;general&quot; key=&quot;general&quot;&gt;dd___&lt;items&gt;dd____&lt;item name=&quot;templateID&quot; value=&quot;dlaWordNormal&quot;&gt;dd____&lt;/item&gt;dd____&lt;item name=&quot;dataID&quot; value=&quot;&quot;&gt;dd____&lt;/item&gt;dd____&lt;item name=&quot;officeID&quot; value=&quot;leeds&quot;&gt;dd____&lt;/item&gt;dd____&lt;item name=&quot;languageID&quot; value=&quot;english-uk&quot;&gt;dd____&lt;/item&gt;dd____&lt;item name=&quot;localeID&quot; value=&quot;2057&quot;&gt;dd____&lt;/item&gt;dd____&lt;item name=&quot;authorID&quot; value=&quot;Hazel Randall (HFR)&quot;&gt;dd____&lt;/item&gt;dd____&lt;item name=&quot;day&quot; value=&quot;5&quot;&gt;dd____&lt;/item&gt;dd____&lt;item name=&quot;month&quot; value=&quot;1&quot;&gt;dd____&lt;/item&gt;dd____&lt;item name=&quot;year&quot; value=&quot;2005&quot;&gt;dd____&lt;/item&gt;dd___&lt;/items&gt;dd__&lt;/set&gt;dd_&lt;/documentData&gt;dd&lt;/dlaDocument&gt;dd"/>
  </w:docVars>
  <w:rsids>
    <w:rsidRoot w:val="0011788D"/>
    <w:rsid w:val="00000C4A"/>
    <w:rsid w:val="000012C6"/>
    <w:rsid w:val="00001CFE"/>
    <w:rsid w:val="00002001"/>
    <w:rsid w:val="00002396"/>
    <w:rsid w:val="000024CF"/>
    <w:rsid w:val="00002DE7"/>
    <w:rsid w:val="00003664"/>
    <w:rsid w:val="000037AD"/>
    <w:rsid w:val="00003F41"/>
    <w:rsid w:val="000041B3"/>
    <w:rsid w:val="0000440A"/>
    <w:rsid w:val="0000552C"/>
    <w:rsid w:val="00005535"/>
    <w:rsid w:val="0000609D"/>
    <w:rsid w:val="00006ABF"/>
    <w:rsid w:val="00006DF7"/>
    <w:rsid w:val="00007E21"/>
    <w:rsid w:val="000107BD"/>
    <w:rsid w:val="00010F13"/>
    <w:rsid w:val="0001133D"/>
    <w:rsid w:val="000116E8"/>
    <w:rsid w:val="0001274A"/>
    <w:rsid w:val="0001305B"/>
    <w:rsid w:val="00013BC6"/>
    <w:rsid w:val="00014533"/>
    <w:rsid w:val="00014717"/>
    <w:rsid w:val="000149E1"/>
    <w:rsid w:val="00014F0C"/>
    <w:rsid w:val="00016805"/>
    <w:rsid w:val="0001764E"/>
    <w:rsid w:val="00020957"/>
    <w:rsid w:val="000227E1"/>
    <w:rsid w:val="00022B7C"/>
    <w:rsid w:val="00022F2A"/>
    <w:rsid w:val="00023058"/>
    <w:rsid w:val="0002513A"/>
    <w:rsid w:val="00025D42"/>
    <w:rsid w:val="00026F54"/>
    <w:rsid w:val="00027284"/>
    <w:rsid w:val="00027662"/>
    <w:rsid w:val="000276AA"/>
    <w:rsid w:val="0002794D"/>
    <w:rsid w:val="000300C1"/>
    <w:rsid w:val="00030553"/>
    <w:rsid w:val="00030682"/>
    <w:rsid w:val="00030CD1"/>
    <w:rsid w:val="00031098"/>
    <w:rsid w:val="00031A6D"/>
    <w:rsid w:val="00031C0C"/>
    <w:rsid w:val="000339FD"/>
    <w:rsid w:val="00033ADD"/>
    <w:rsid w:val="0003416C"/>
    <w:rsid w:val="000345FA"/>
    <w:rsid w:val="000349E5"/>
    <w:rsid w:val="00035203"/>
    <w:rsid w:val="00035346"/>
    <w:rsid w:val="000354E8"/>
    <w:rsid w:val="00035A25"/>
    <w:rsid w:val="000361B3"/>
    <w:rsid w:val="000365CF"/>
    <w:rsid w:val="000375BE"/>
    <w:rsid w:val="000376F1"/>
    <w:rsid w:val="0003790E"/>
    <w:rsid w:val="000409AD"/>
    <w:rsid w:val="00040D1F"/>
    <w:rsid w:val="00041104"/>
    <w:rsid w:val="000420BD"/>
    <w:rsid w:val="00042186"/>
    <w:rsid w:val="000433FB"/>
    <w:rsid w:val="00043550"/>
    <w:rsid w:val="00043977"/>
    <w:rsid w:val="00043A03"/>
    <w:rsid w:val="00043D4B"/>
    <w:rsid w:val="00043F19"/>
    <w:rsid w:val="00044253"/>
    <w:rsid w:val="00044836"/>
    <w:rsid w:val="00044C53"/>
    <w:rsid w:val="00047257"/>
    <w:rsid w:val="00047278"/>
    <w:rsid w:val="00047E58"/>
    <w:rsid w:val="00051E0A"/>
    <w:rsid w:val="000525D0"/>
    <w:rsid w:val="00053213"/>
    <w:rsid w:val="000549DC"/>
    <w:rsid w:val="0005508B"/>
    <w:rsid w:val="00055204"/>
    <w:rsid w:val="00055444"/>
    <w:rsid w:val="00055A27"/>
    <w:rsid w:val="00055F0C"/>
    <w:rsid w:val="000569F9"/>
    <w:rsid w:val="0006066A"/>
    <w:rsid w:val="000609D6"/>
    <w:rsid w:val="00060AEA"/>
    <w:rsid w:val="00060E51"/>
    <w:rsid w:val="00060E61"/>
    <w:rsid w:val="00062507"/>
    <w:rsid w:val="00062663"/>
    <w:rsid w:val="00062AF2"/>
    <w:rsid w:val="0006397A"/>
    <w:rsid w:val="00063F71"/>
    <w:rsid w:val="00064937"/>
    <w:rsid w:val="00064A82"/>
    <w:rsid w:val="00065344"/>
    <w:rsid w:val="00065971"/>
    <w:rsid w:val="00065AA5"/>
    <w:rsid w:val="000660A0"/>
    <w:rsid w:val="00066441"/>
    <w:rsid w:val="0006663B"/>
    <w:rsid w:val="00066657"/>
    <w:rsid w:val="00066741"/>
    <w:rsid w:val="00066D9A"/>
    <w:rsid w:val="00067316"/>
    <w:rsid w:val="000678E5"/>
    <w:rsid w:val="00067D2D"/>
    <w:rsid w:val="00067DF8"/>
    <w:rsid w:val="00067FC5"/>
    <w:rsid w:val="00067FC8"/>
    <w:rsid w:val="0007055B"/>
    <w:rsid w:val="0007070C"/>
    <w:rsid w:val="00070B09"/>
    <w:rsid w:val="000711DF"/>
    <w:rsid w:val="000719F7"/>
    <w:rsid w:val="00071B78"/>
    <w:rsid w:val="0007206F"/>
    <w:rsid w:val="0007207C"/>
    <w:rsid w:val="0007284D"/>
    <w:rsid w:val="00072B82"/>
    <w:rsid w:val="00072C4D"/>
    <w:rsid w:val="00073676"/>
    <w:rsid w:val="0007394D"/>
    <w:rsid w:val="00074316"/>
    <w:rsid w:val="00074732"/>
    <w:rsid w:val="0007499F"/>
    <w:rsid w:val="000753ED"/>
    <w:rsid w:val="00075FCA"/>
    <w:rsid w:val="00075FF5"/>
    <w:rsid w:val="000766C4"/>
    <w:rsid w:val="00076E18"/>
    <w:rsid w:val="0007711C"/>
    <w:rsid w:val="00077BE3"/>
    <w:rsid w:val="000806AA"/>
    <w:rsid w:val="0008088D"/>
    <w:rsid w:val="00081291"/>
    <w:rsid w:val="00081E12"/>
    <w:rsid w:val="00082550"/>
    <w:rsid w:val="00082A2D"/>
    <w:rsid w:val="00082B59"/>
    <w:rsid w:val="00082F2F"/>
    <w:rsid w:val="00082F3C"/>
    <w:rsid w:val="000834B6"/>
    <w:rsid w:val="00083506"/>
    <w:rsid w:val="0008391A"/>
    <w:rsid w:val="00084195"/>
    <w:rsid w:val="000844A1"/>
    <w:rsid w:val="00084FD9"/>
    <w:rsid w:val="00086E38"/>
    <w:rsid w:val="00086FC9"/>
    <w:rsid w:val="000877B4"/>
    <w:rsid w:val="00087931"/>
    <w:rsid w:val="00090017"/>
    <w:rsid w:val="000921E9"/>
    <w:rsid w:val="00092247"/>
    <w:rsid w:val="00092C05"/>
    <w:rsid w:val="00092DAD"/>
    <w:rsid w:val="0009333B"/>
    <w:rsid w:val="00093F31"/>
    <w:rsid w:val="000958E8"/>
    <w:rsid w:val="000962E7"/>
    <w:rsid w:val="000964B0"/>
    <w:rsid w:val="00096675"/>
    <w:rsid w:val="000966C1"/>
    <w:rsid w:val="00096C8C"/>
    <w:rsid w:val="00097491"/>
    <w:rsid w:val="00097B17"/>
    <w:rsid w:val="000A1B18"/>
    <w:rsid w:val="000A26A6"/>
    <w:rsid w:val="000A2E91"/>
    <w:rsid w:val="000A3F5E"/>
    <w:rsid w:val="000A5A78"/>
    <w:rsid w:val="000A5DBC"/>
    <w:rsid w:val="000A6218"/>
    <w:rsid w:val="000A6948"/>
    <w:rsid w:val="000A6A96"/>
    <w:rsid w:val="000B07DC"/>
    <w:rsid w:val="000B0BFF"/>
    <w:rsid w:val="000B1E01"/>
    <w:rsid w:val="000B1F19"/>
    <w:rsid w:val="000B29DF"/>
    <w:rsid w:val="000B2DAE"/>
    <w:rsid w:val="000B3187"/>
    <w:rsid w:val="000B37D6"/>
    <w:rsid w:val="000B399F"/>
    <w:rsid w:val="000B3E05"/>
    <w:rsid w:val="000B4ED1"/>
    <w:rsid w:val="000B4ED7"/>
    <w:rsid w:val="000B548B"/>
    <w:rsid w:val="000B6109"/>
    <w:rsid w:val="000B65ED"/>
    <w:rsid w:val="000B6CC3"/>
    <w:rsid w:val="000B72D3"/>
    <w:rsid w:val="000C10C4"/>
    <w:rsid w:val="000C10F8"/>
    <w:rsid w:val="000C124B"/>
    <w:rsid w:val="000C1B0F"/>
    <w:rsid w:val="000C2849"/>
    <w:rsid w:val="000C2BDA"/>
    <w:rsid w:val="000C323D"/>
    <w:rsid w:val="000C34E3"/>
    <w:rsid w:val="000C3BB2"/>
    <w:rsid w:val="000C3DFF"/>
    <w:rsid w:val="000C426A"/>
    <w:rsid w:val="000C43DF"/>
    <w:rsid w:val="000C46F7"/>
    <w:rsid w:val="000C4950"/>
    <w:rsid w:val="000C5882"/>
    <w:rsid w:val="000C5C19"/>
    <w:rsid w:val="000C655E"/>
    <w:rsid w:val="000C6847"/>
    <w:rsid w:val="000C6E53"/>
    <w:rsid w:val="000D0D1B"/>
    <w:rsid w:val="000D1290"/>
    <w:rsid w:val="000D2A26"/>
    <w:rsid w:val="000D2FA4"/>
    <w:rsid w:val="000D39AE"/>
    <w:rsid w:val="000D3A8A"/>
    <w:rsid w:val="000D3EF4"/>
    <w:rsid w:val="000D510E"/>
    <w:rsid w:val="000D754F"/>
    <w:rsid w:val="000E0D65"/>
    <w:rsid w:val="000E18FA"/>
    <w:rsid w:val="000E27DF"/>
    <w:rsid w:val="000E2D60"/>
    <w:rsid w:val="000E396B"/>
    <w:rsid w:val="000E3D63"/>
    <w:rsid w:val="000E3EF0"/>
    <w:rsid w:val="000E4875"/>
    <w:rsid w:val="000E4972"/>
    <w:rsid w:val="000E50BB"/>
    <w:rsid w:val="000E5C0C"/>
    <w:rsid w:val="000E62CB"/>
    <w:rsid w:val="000E7A9A"/>
    <w:rsid w:val="000E7CF6"/>
    <w:rsid w:val="000E7F71"/>
    <w:rsid w:val="000F00F9"/>
    <w:rsid w:val="000F0FC9"/>
    <w:rsid w:val="000F27B6"/>
    <w:rsid w:val="000F2C6E"/>
    <w:rsid w:val="000F303C"/>
    <w:rsid w:val="000F433C"/>
    <w:rsid w:val="000F474E"/>
    <w:rsid w:val="000F4831"/>
    <w:rsid w:val="000F4EF1"/>
    <w:rsid w:val="000F58D5"/>
    <w:rsid w:val="000F597C"/>
    <w:rsid w:val="000F5B78"/>
    <w:rsid w:val="000F6293"/>
    <w:rsid w:val="000F7188"/>
    <w:rsid w:val="001015C1"/>
    <w:rsid w:val="001019B4"/>
    <w:rsid w:val="00101C7E"/>
    <w:rsid w:val="00101CA3"/>
    <w:rsid w:val="001025C0"/>
    <w:rsid w:val="00102A17"/>
    <w:rsid w:val="00102EC5"/>
    <w:rsid w:val="00103491"/>
    <w:rsid w:val="00103BCF"/>
    <w:rsid w:val="00103F74"/>
    <w:rsid w:val="001045CA"/>
    <w:rsid w:val="001049BC"/>
    <w:rsid w:val="00104A17"/>
    <w:rsid w:val="00104EE6"/>
    <w:rsid w:val="001051B1"/>
    <w:rsid w:val="00105465"/>
    <w:rsid w:val="00107258"/>
    <w:rsid w:val="00107A23"/>
    <w:rsid w:val="00111FCA"/>
    <w:rsid w:val="00113F2D"/>
    <w:rsid w:val="00114BBC"/>
    <w:rsid w:val="0011521C"/>
    <w:rsid w:val="00116993"/>
    <w:rsid w:val="0011788D"/>
    <w:rsid w:val="00117A52"/>
    <w:rsid w:val="00121055"/>
    <w:rsid w:val="00121718"/>
    <w:rsid w:val="00121A09"/>
    <w:rsid w:val="00121CBC"/>
    <w:rsid w:val="00121D18"/>
    <w:rsid w:val="001220A8"/>
    <w:rsid w:val="00123749"/>
    <w:rsid w:val="00123CC2"/>
    <w:rsid w:val="001244FD"/>
    <w:rsid w:val="00125E1A"/>
    <w:rsid w:val="001267C3"/>
    <w:rsid w:val="00127F8B"/>
    <w:rsid w:val="00130731"/>
    <w:rsid w:val="00130E6E"/>
    <w:rsid w:val="001310A7"/>
    <w:rsid w:val="0013178B"/>
    <w:rsid w:val="00131804"/>
    <w:rsid w:val="00131BE5"/>
    <w:rsid w:val="001326C0"/>
    <w:rsid w:val="00132D89"/>
    <w:rsid w:val="00133129"/>
    <w:rsid w:val="00133D33"/>
    <w:rsid w:val="0013426E"/>
    <w:rsid w:val="00134BAA"/>
    <w:rsid w:val="001362A6"/>
    <w:rsid w:val="00136651"/>
    <w:rsid w:val="001368E2"/>
    <w:rsid w:val="001369F6"/>
    <w:rsid w:val="0013734B"/>
    <w:rsid w:val="00137763"/>
    <w:rsid w:val="00137FEB"/>
    <w:rsid w:val="001404B6"/>
    <w:rsid w:val="00140A90"/>
    <w:rsid w:val="00140CB2"/>
    <w:rsid w:val="00141244"/>
    <w:rsid w:val="00141768"/>
    <w:rsid w:val="001424B8"/>
    <w:rsid w:val="001430CE"/>
    <w:rsid w:val="00143C4C"/>
    <w:rsid w:val="00143CA3"/>
    <w:rsid w:val="001446C9"/>
    <w:rsid w:val="00145474"/>
    <w:rsid w:val="00145D60"/>
    <w:rsid w:val="00146133"/>
    <w:rsid w:val="001463DD"/>
    <w:rsid w:val="0014659E"/>
    <w:rsid w:val="001473AB"/>
    <w:rsid w:val="001475AF"/>
    <w:rsid w:val="001475D5"/>
    <w:rsid w:val="001476CF"/>
    <w:rsid w:val="00147AA6"/>
    <w:rsid w:val="00147CB4"/>
    <w:rsid w:val="00147F26"/>
    <w:rsid w:val="001517C2"/>
    <w:rsid w:val="00152622"/>
    <w:rsid w:val="00153C21"/>
    <w:rsid w:val="00153E80"/>
    <w:rsid w:val="0015497A"/>
    <w:rsid w:val="00154D8B"/>
    <w:rsid w:val="00155290"/>
    <w:rsid w:val="00155545"/>
    <w:rsid w:val="001562D5"/>
    <w:rsid w:val="00156C6E"/>
    <w:rsid w:val="00156DD5"/>
    <w:rsid w:val="00156E53"/>
    <w:rsid w:val="001575E0"/>
    <w:rsid w:val="001578D4"/>
    <w:rsid w:val="0016089B"/>
    <w:rsid w:val="00160959"/>
    <w:rsid w:val="00160D73"/>
    <w:rsid w:val="00160F4F"/>
    <w:rsid w:val="00161BFB"/>
    <w:rsid w:val="00162ADF"/>
    <w:rsid w:val="00162BB3"/>
    <w:rsid w:val="00164B28"/>
    <w:rsid w:val="00165488"/>
    <w:rsid w:val="00165B85"/>
    <w:rsid w:val="0016614A"/>
    <w:rsid w:val="00166306"/>
    <w:rsid w:val="00166873"/>
    <w:rsid w:val="001668E8"/>
    <w:rsid w:val="00166D62"/>
    <w:rsid w:val="00167513"/>
    <w:rsid w:val="0017022D"/>
    <w:rsid w:val="00171B7D"/>
    <w:rsid w:val="00172301"/>
    <w:rsid w:val="001730D9"/>
    <w:rsid w:val="001733D4"/>
    <w:rsid w:val="00174469"/>
    <w:rsid w:val="00174B63"/>
    <w:rsid w:val="001752AA"/>
    <w:rsid w:val="00175A81"/>
    <w:rsid w:val="0017683E"/>
    <w:rsid w:val="00177289"/>
    <w:rsid w:val="0017762E"/>
    <w:rsid w:val="00182005"/>
    <w:rsid w:val="00182998"/>
    <w:rsid w:val="00182A31"/>
    <w:rsid w:val="00183920"/>
    <w:rsid w:val="00183FEC"/>
    <w:rsid w:val="00184542"/>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32DC"/>
    <w:rsid w:val="001941E9"/>
    <w:rsid w:val="00194A2E"/>
    <w:rsid w:val="00194B4E"/>
    <w:rsid w:val="001955C2"/>
    <w:rsid w:val="001964A7"/>
    <w:rsid w:val="001972CD"/>
    <w:rsid w:val="00197496"/>
    <w:rsid w:val="00197C5C"/>
    <w:rsid w:val="00197CEC"/>
    <w:rsid w:val="001A03D3"/>
    <w:rsid w:val="001A1573"/>
    <w:rsid w:val="001A16BA"/>
    <w:rsid w:val="001A1767"/>
    <w:rsid w:val="001A1AB9"/>
    <w:rsid w:val="001A1AE7"/>
    <w:rsid w:val="001A22F4"/>
    <w:rsid w:val="001A31C1"/>
    <w:rsid w:val="001A3382"/>
    <w:rsid w:val="001A5754"/>
    <w:rsid w:val="001A60C9"/>
    <w:rsid w:val="001A69B8"/>
    <w:rsid w:val="001A6DE4"/>
    <w:rsid w:val="001A7B4B"/>
    <w:rsid w:val="001B0CA2"/>
    <w:rsid w:val="001B0FE1"/>
    <w:rsid w:val="001B1243"/>
    <w:rsid w:val="001B1FE0"/>
    <w:rsid w:val="001B2A40"/>
    <w:rsid w:val="001B3B6D"/>
    <w:rsid w:val="001B40C6"/>
    <w:rsid w:val="001B438A"/>
    <w:rsid w:val="001B5105"/>
    <w:rsid w:val="001B5325"/>
    <w:rsid w:val="001B64A6"/>
    <w:rsid w:val="001B6638"/>
    <w:rsid w:val="001B6733"/>
    <w:rsid w:val="001B6A81"/>
    <w:rsid w:val="001B6E39"/>
    <w:rsid w:val="001B72E5"/>
    <w:rsid w:val="001B76D2"/>
    <w:rsid w:val="001B7F5E"/>
    <w:rsid w:val="001C0104"/>
    <w:rsid w:val="001C0150"/>
    <w:rsid w:val="001C0754"/>
    <w:rsid w:val="001C10A2"/>
    <w:rsid w:val="001C10A7"/>
    <w:rsid w:val="001C15EC"/>
    <w:rsid w:val="001C2EF2"/>
    <w:rsid w:val="001C3034"/>
    <w:rsid w:val="001C3AD9"/>
    <w:rsid w:val="001C3B2B"/>
    <w:rsid w:val="001C544C"/>
    <w:rsid w:val="001C67F0"/>
    <w:rsid w:val="001C6F17"/>
    <w:rsid w:val="001C7363"/>
    <w:rsid w:val="001C74C2"/>
    <w:rsid w:val="001C75AE"/>
    <w:rsid w:val="001C7831"/>
    <w:rsid w:val="001D008C"/>
    <w:rsid w:val="001D0228"/>
    <w:rsid w:val="001D053F"/>
    <w:rsid w:val="001D0792"/>
    <w:rsid w:val="001D0805"/>
    <w:rsid w:val="001D0B45"/>
    <w:rsid w:val="001D1C3F"/>
    <w:rsid w:val="001D1D4F"/>
    <w:rsid w:val="001D25B7"/>
    <w:rsid w:val="001D264B"/>
    <w:rsid w:val="001D299D"/>
    <w:rsid w:val="001D2A80"/>
    <w:rsid w:val="001D42EE"/>
    <w:rsid w:val="001D59F6"/>
    <w:rsid w:val="001D5A25"/>
    <w:rsid w:val="001D794D"/>
    <w:rsid w:val="001E0B20"/>
    <w:rsid w:val="001E0C31"/>
    <w:rsid w:val="001E260E"/>
    <w:rsid w:val="001E27FE"/>
    <w:rsid w:val="001E38E4"/>
    <w:rsid w:val="001E46A0"/>
    <w:rsid w:val="001E478B"/>
    <w:rsid w:val="001E4E8B"/>
    <w:rsid w:val="001E54D4"/>
    <w:rsid w:val="001E5542"/>
    <w:rsid w:val="001E6B0D"/>
    <w:rsid w:val="001E6CA5"/>
    <w:rsid w:val="001E7AB2"/>
    <w:rsid w:val="001E7C66"/>
    <w:rsid w:val="001F1002"/>
    <w:rsid w:val="001F186D"/>
    <w:rsid w:val="001F1B77"/>
    <w:rsid w:val="001F1E13"/>
    <w:rsid w:val="001F1E72"/>
    <w:rsid w:val="001F2082"/>
    <w:rsid w:val="001F26DF"/>
    <w:rsid w:val="001F2E0F"/>
    <w:rsid w:val="001F31DE"/>
    <w:rsid w:val="001F3F35"/>
    <w:rsid w:val="001F4492"/>
    <w:rsid w:val="001F4950"/>
    <w:rsid w:val="001F4CCD"/>
    <w:rsid w:val="001F4F80"/>
    <w:rsid w:val="001F509D"/>
    <w:rsid w:val="001F52A5"/>
    <w:rsid w:val="001F558A"/>
    <w:rsid w:val="001F5CE0"/>
    <w:rsid w:val="001F5EB7"/>
    <w:rsid w:val="001F5FA2"/>
    <w:rsid w:val="001F6B76"/>
    <w:rsid w:val="001F7A6C"/>
    <w:rsid w:val="00200180"/>
    <w:rsid w:val="00200E40"/>
    <w:rsid w:val="0020123B"/>
    <w:rsid w:val="00201558"/>
    <w:rsid w:val="00201D64"/>
    <w:rsid w:val="002020FF"/>
    <w:rsid w:val="00202520"/>
    <w:rsid w:val="00202632"/>
    <w:rsid w:val="0020376A"/>
    <w:rsid w:val="00203E27"/>
    <w:rsid w:val="00204602"/>
    <w:rsid w:val="00204780"/>
    <w:rsid w:val="0020480D"/>
    <w:rsid w:val="002050C3"/>
    <w:rsid w:val="002055A3"/>
    <w:rsid w:val="0020660D"/>
    <w:rsid w:val="00206EF1"/>
    <w:rsid w:val="00207314"/>
    <w:rsid w:val="00207A01"/>
    <w:rsid w:val="00211DCB"/>
    <w:rsid w:val="002120AA"/>
    <w:rsid w:val="00212C84"/>
    <w:rsid w:val="00212C98"/>
    <w:rsid w:val="002132DC"/>
    <w:rsid w:val="00214528"/>
    <w:rsid w:val="00214665"/>
    <w:rsid w:val="00214CEB"/>
    <w:rsid w:val="00214D77"/>
    <w:rsid w:val="00215AF8"/>
    <w:rsid w:val="0021603A"/>
    <w:rsid w:val="00216097"/>
    <w:rsid w:val="0021632B"/>
    <w:rsid w:val="002179F4"/>
    <w:rsid w:val="00220CD7"/>
    <w:rsid w:val="002214C3"/>
    <w:rsid w:val="00221ED2"/>
    <w:rsid w:val="002227FB"/>
    <w:rsid w:val="00222AD1"/>
    <w:rsid w:val="00222F37"/>
    <w:rsid w:val="00222FF7"/>
    <w:rsid w:val="00223317"/>
    <w:rsid w:val="0022384B"/>
    <w:rsid w:val="00223882"/>
    <w:rsid w:val="002267EE"/>
    <w:rsid w:val="0022785B"/>
    <w:rsid w:val="002302AB"/>
    <w:rsid w:val="00230425"/>
    <w:rsid w:val="00230599"/>
    <w:rsid w:val="00230651"/>
    <w:rsid w:val="0023068A"/>
    <w:rsid w:val="00230FED"/>
    <w:rsid w:val="002318F6"/>
    <w:rsid w:val="00231E9E"/>
    <w:rsid w:val="00232C03"/>
    <w:rsid w:val="00232C57"/>
    <w:rsid w:val="002337A3"/>
    <w:rsid w:val="00233A2A"/>
    <w:rsid w:val="00234798"/>
    <w:rsid w:val="002353CE"/>
    <w:rsid w:val="002353EC"/>
    <w:rsid w:val="00235713"/>
    <w:rsid w:val="00235B66"/>
    <w:rsid w:val="00235E9A"/>
    <w:rsid w:val="00236AF8"/>
    <w:rsid w:val="00236CD2"/>
    <w:rsid w:val="00236D92"/>
    <w:rsid w:val="002372A7"/>
    <w:rsid w:val="00237FA0"/>
    <w:rsid w:val="00240723"/>
    <w:rsid w:val="002414E1"/>
    <w:rsid w:val="00242203"/>
    <w:rsid w:val="00242B00"/>
    <w:rsid w:val="00243E3A"/>
    <w:rsid w:val="002453BA"/>
    <w:rsid w:val="0024705A"/>
    <w:rsid w:val="002470CE"/>
    <w:rsid w:val="00247671"/>
    <w:rsid w:val="00247782"/>
    <w:rsid w:val="00247E04"/>
    <w:rsid w:val="002505A7"/>
    <w:rsid w:val="002505E6"/>
    <w:rsid w:val="00250797"/>
    <w:rsid w:val="00252007"/>
    <w:rsid w:val="00254815"/>
    <w:rsid w:val="00254873"/>
    <w:rsid w:val="00254B84"/>
    <w:rsid w:val="00254FCB"/>
    <w:rsid w:val="00255555"/>
    <w:rsid w:val="00255AC9"/>
    <w:rsid w:val="002569DF"/>
    <w:rsid w:val="00257F2F"/>
    <w:rsid w:val="00260FB5"/>
    <w:rsid w:val="002617C4"/>
    <w:rsid w:val="002619E1"/>
    <w:rsid w:val="00262380"/>
    <w:rsid w:val="002632C2"/>
    <w:rsid w:val="00263CB2"/>
    <w:rsid w:val="0026415A"/>
    <w:rsid w:val="002648A0"/>
    <w:rsid w:val="00264BBD"/>
    <w:rsid w:val="00265036"/>
    <w:rsid w:val="00265961"/>
    <w:rsid w:val="002664BF"/>
    <w:rsid w:val="0026679D"/>
    <w:rsid w:val="00266A8B"/>
    <w:rsid w:val="00266DB9"/>
    <w:rsid w:val="00267DDE"/>
    <w:rsid w:val="00270455"/>
    <w:rsid w:val="00271215"/>
    <w:rsid w:val="002717CA"/>
    <w:rsid w:val="0027282F"/>
    <w:rsid w:val="00272EA1"/>
    <w:rsid w:val="00273A2F"/>
    <w:rsid w:val="00274AA8"/>
    <w:rsid w:val="00274F92"/>
    <w:rsid w:val="00275799"/>
    <w:rsid w:val="00276166"/>
    <w:rsid w:val="00280C26"/>
    <w:rsid w:val="00280E9B"/>
    <w:rsid w:val="002813E3"/>
    <w:rsid w:val="00282241"/>
    <w:rsid w:val="00282FB2"/>
    <w:rsid w:val="002838F3"/>
    <w:rsid w:val="00283C5B"/>
    <w:rsid w:val="002843F9"/>
    <w:rsid w:val="002845CF"/>
    <w:rsid w:val="002846CA"/>
    <w:rsid w:val="002852A8"/>
    <w:rsid w:val="002866C8"/>
    <w:rsid w:val="00286874"/>
    <w:rsid w:val="00286C65"/>
    <w:rsid w:val="0028765E"/>
    <w:rsid w:val="00287667"/>
    <w:rsid w:val="00287A6D"/>
    <w:rsid w:val="00287AC7"/>
    <w:rsid w:val="00292867"/>
    <w:rsid w:val="00292FE1"/>
    <w:rsid w:val="00293F42"/>
    <w:rsid w:val="00293FEC"/>
    <w:rsid w:val="00294014"/>
    <w:rsid w:val="00294FFF"/>
    <w:rsid w:val="002958B6"/>
    <w:rsid w:val="00295B4C"/>
    <w:rsid w:val="00296408"/>
    <w:rsid w:val="00296F89"/>
    <w:rsid w:val="00297159"/>
    <w:rsid w:val="0029734F"/>
    <w:rsid w:val="002974C5"/>
    <w:rsid w:val="002977ED"/>
    <w:rsid w:val="00297856"/>
    <w:rsid w:val="002A0533"/>
    <w:rsid w:val="002A2B48"/>
    <w:rsid w:val="002A38FD"/>
    <w:rsid w:val="002A415D"/>
    <w:rsid w:val="002A47CA"/>
    <w:rsid w:val="002A4BAB"/>
    <w:rsid w:val="002A5E3F"/>
    <w:rsid w:val="002A5EF4"/>
    <w:rsid w:val="002A638C"/>
    <w:rsid w:val="002A7A1F"/>
    <w:rsid w:val="002A7E64"/>
    <w:rsid w:val="002B02DC"/>
    <w:rsid w:val="002B0D18"/>
    <w:rsid w:val="002B19D3"/>
    <w:rsid w:val="002B1F9B"/>
    <w:rsid w:val="002B2AEC"/>
    <w:rsid w:val="002B32CC"/>
    <w:rsid w:val="002B33CA"/>
    <w:rsid w:val="002B49C6"/>
    <w:rsid w:val="002B4D6D"/>
    <w:rsid w:val="002B4F7E"/>
    <w:rsid w:val="002B534C"/>
    <w:rsid w:val="002B5378"/>
    <w:rsid w:val="002B584D"/>
    <w:rsid w:val="002B5AA4"/>
    <w:rsid w:val="002B5C00"/>
    <w:rsid w:val="002B5CD4"/>
    <w:rsid w:val="002B618B"/>
    <w:rsid w:val="002B6498"/>
    <w:rsid w:val="002B7B8F"/>
    <w:rsid w:val="002C000A"/>
    <w:rsid w:val="002C05A2"/>
    <w:rsid w:val="002C0AC0"/>
    <w:rsid w:val="002C0C7D"/>
    <w:rsid w:val="002C284A"/>
    <w:rsid w:val="002C3703"/>
    <w:rsid w:val="002C3940"/>
    <w:rsid w:val="002C4011"/>
    <w:rsid w:val="002C5676"/>
    <w:rsid w:val="002C5CE8"/>
    <w:rsid w:val="002C60AC"/>
    <w:rsid w:val="002C6C6E"/>
    <w:rsid w:val="002C6D41"/>
    <w:rsid w:val="002C727F"/>
    <w:rsid w:val="002D0AB4"/>
    <w:rsid w:val="002D1735"/>
    <w:rsid w:val="002D22CF"/>
    <w:rsid w:val="002D294B"/>
    <w:rsid w:val="002D2BD9"/>
    <w:rsid w:val="002D33FC"/>
    <w:rsid w:val="002D3455"/>
    <w:rsid w:val="002D4067"/>
    <w:rsid w:val="002D4322"/>
    <w:rsid w:val="002D4674"/>
    <w:rsid w:val="002D4EC4"/>
    <w:rsid w:val="002D586C"/>
    <w:rsid w:val="002D5975"/>
    <w:rsid w:val="002D5D1A"/>
    <w:rsid w:val="002D6657"/>
    <w:rsid w:val="002D67AE"/>
    <w:rsid w:val="002D7701"/>
    <w:rsid w:val="002D7B21"/>
    <w:rsid w:val="002E072C"/>
    <w:rsid w:val="002E0805"/>
    <w:rsid w:val="002E0944"/>
    <w:rsid w:val="002E09AE"/>
    <w:rsid w:val="002E18C2"/>
    <w:rsid w:val="002E316A"/>
    <w:rsid w:val="002E5030"/>
    <w:rsid w:val="002E50F5"/>
    <w:rsid w:val="002E5B87"/>
    <w:rsid w:val="002E5D9D"/>
    <w:rsid w:val="002E5DB4"/>
    <w:rsid w:val="002E64B1"/>
    <w:rsid w:val="002E693C"/>
    <w:rsid w:val="002F06A4"/>
    <w:rsid w:val="002F0EFF"/>
    <w:rsid w:val="002F1022"/>
    <w:rsid w:val="002F129B"/>
    <w:rsid w:val="002F3184"/>
    <w:rsid w:val="002F463B"/>
    <w:rsid w:val="002F4891"/>
    <w:rsid w:val="002F4A64"/>
    <w:rsid w:val="002F580B"/>
    <w:rsid w:val="002F5AC2"/>
    <w:rsid w:val="002F5B78"/>
    <w:rsid w:val="002F636E"/>
    <w:rsid w:val="002F7DF7"/>
    <w:rsid w:val="002F7F76"/>
    <w:rsid w:val="0030051C"/>
    <w:rsid w:val="003010F3"/>
    <w:rsid w:val="00301886"/>
    <w:rsid w:val="00301DF5"/>
    <w:rsid w:val="00302077"/>
    <w:rsid w:val="00302407"/>
    <w:rsid w:val="003029ED"/>
    <w:rsid w:val="00302DCD"/>
    <w:rsid w:val="00303220"/>
    <w:rsid w:val="00303AAF"/>
    <w:rsid w:val="00303E12"/>
    <w:rsid w:val="00304B10"/>
    <w:rsid w:val="00305458"/>
    <w:rsid w:val="00305EC4"/>
    <w:rsid w:val="00305FCF"/>
    <w:rsid w:val="00306BE5"/>
    <w:rsid w:val="0031016C"/>
    <w:rsid w:val="00310179"/>
    <w:rsid w:val="0031123C"/>
    <w:rsid w:val="00311EED"/>
    <w:rsid w:val="00312AA1"/>
    <w:rsid w:val="003131BF"/>
    <w:rsid w:val="003143B5"/>
    <w:rsid w:val="00314FD7"/>
    <w:rsid w:val="003173E1"/>
    <w:rsid w:val="00317F39"/>
    <w:rsid w:val="0032036A"/>
    <w:rsid w:val="003204BA"/>
    <w:rsid w:val="003208D9"/>
    <w:rsid w:val="00322028"/>
    <w:rsid w:val="003224B6"/>
    <w:rsid w:val="00322E14"/>
    <w:rsid w:val="003231CF"/>
    <w:rsid w:val="0032368D"/>
    <w:rsid w:val="00323EAC"/>
    <w:rsid w:val="00324AEE"/>
    <w:rsid w:val="003259D2"/>
    <w:rsid w:val="00327D97"/>
    <w:rsid w:val="00330AA3"/>
    <w:rsid w:val="0033105C"/>
    <w:rsid w:val="0033122F"/>
    <w:rsid w:val="00331688"/>
    <w:rsid w:val="00331D5C"/>
    <w:rsid w:val="00333272"/>
    <w:rsid w:val="00333399"/>
    <w:rsid w:val="00333567"/>
    <w:rsid w:val="003336B2"/>
    <w:rsid w:val="00333736"/>
    <w:rsid w:val="00333C1C"/>
    <w:rsid w:val="00333F38"/>
    <w:rsid w:val="00334708"/>
    <w:rsid w:val="00334F5A"/>
    <w:rsid w:val="003350B9"/>
    <w:rsid w:val="00335CDF"/>
    <w:rsid w:val="0033664D"/>
    <w:rsid w:val="00336FF0"/>
    <w:rsid w:val="00337332"/>
    <w:rsid w:val="003373C1"/>
    <w:rsid w:val="00337584"/>
    <w:rsid w:val="00340BBF"/>
    <w:rsid w:val="003419FA"/>
    <w:rsid w:val="00341D89"/>
    <w:rsid w:val="00341EB9"/>
    <w:rsid w:val="00342253"/>
    <w:rsid w:val="00342ABB"/>
    <w:rsid w:val="00342AE7"/>
    <w:rsid w:val="00342BB8"/>
    <w:rsid w:val="00343376"/>
    <w:rsid w:val="00343C35"/>
    <w:rsid w:val="00345269"/>
    <w:rsid w:val="0034564F"/>
    <w:rsid w:val="003460EA"/>
    <w:rsid w:val="00346466"/>
    <w:rsid w:val="00346564"/>
    <w:rsid w:val="00347388"/>
    <w:rsid w:val="00347731"/>
    <w:rsid w:val="0035038B"/>
    <w:rsid w:val="0035049A"/>
    <w:rsid w:val="0035140A"/>
    <w:rsid w:val="0035156B"/>
    <w:rsid w:val="00351788"/>
    <w:rsid w:val="00351DD2"/>
    <w:rsid w:val="003524AA"/>
    <w:rsid w:val="00352C2E"/>
    <w:rsid w:val="00352E1D"/>
    <w:rsid w:val="00353AAC"/>
    <w:rsid w:val="00353B2B"/>
    <w:rsid w:val="00353FEC"/>
    <w:rsid w:val="00354E3A"/>
    <w:rsid w:val="0035541A"/>
    <w:rsid w:val="00355533"/>
    <w:rsid w:val="0035597B"/>
    <w:rsid w:val="0035659C"/>
    <w:rsid w:val="00356A4F"/>
    <w:rsid w:val="003577D5"/>
    <w:rsid w:val="0036110A"/>
    <w:rsid w:val="00361453"/>
    <w:rsid w:val="00361612"/>
    <w:rsid w:val="003620B9"/>
    <w:rsid w:val="00362644"/>
    <w:rsid w:val="003629BA"/>
    <w:rsid w:val="00362A26"/>
    <w:rsid w:val="00363120"/>
    <w:rsid w:val="003639E4"/>
    <w:rsid w:val="00363E66"/>
    <w:rsid w:val="00364824"/>
    <w:rsid w:val="00364C40"/>
    <w:rsid w:val="003652D8"/>
    <w:rsid w:val="00365A6E"/>
    <w:rsid w:val="003666E6"/>
    <w:rsid w:val="00366D5C"/>
    <w:rsid w:val="00367A07"/>
    <w:rsid w:val="00367DC2"/>
    <w:rsid w:val="003702B0"/>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40A"/>
    <w:rsid w:val="0038131B"/>
    <w:rsid w:val="00382BC6"/>
    <w:rsid w:val="003834C8"/>
    <w:rsid w:val="00383CD7"/>
    <w:rsid w:val="003844BA"/>
    <w:rsid w:val="00384E84"/>
    <w:rsid w:val="003852F6"/>
    <w:rsid w:val="00385AA5"/>
    <w:rsid w:val="00385C09"/>
    <w:rsid w:val="00385F43"/>
    <w:rsid w:val="003860DC"/>
    <w:rsid w:val="00387128"/>
    <w:rsid w:val="0038752C"/>
    <w:rsid w:val="0038769C"/>
    <w:rsid w:val="0039080D"/>
    <w:rsid w:val="00390BC5"/>
    <w:rsid w:val="00391E0D"/>
    <w:rsid w:val="003923BA"/>
    <w:rsid w:val="003931C0"/>
    <w:rsid w:val="0039402A"/>
    <w:rsid w:val="00394347"/>
    <w:rsid w:val="00394824"/>
    <w:rsid w:val="003949A1"/>
    <w:rsid w:val="003952AD"/>
    <w:rsid w:val="003960D9"/>
    <w:rsid w:val="00396A16"/>
    <w:rsid w:val="00396AE6"/>
    <w:rsid w:val="00397007"/>
    <w:rsid w:val="003979FB"/>
    <w:rsid w:val="003A0A14"/>
    <w:rsid w:val="003A0B7E"/>
    <w:rsid w:val="003A0EA1"/>
    <w:rsid w:val="003A1113"/>
    <w:rsid w:val="003A14B1"/>
    <w:rsid w:val="003A1601"/>
    <w:rsid w:val="003A1A46"/>
    <w:rsid w:val="003A2027"/>
    <w:rsid w:val="003A20AF"/>
    <w:rsid w:val="003A2CE0"/>
    <w:rsid w:val="003A2FE3"/>
    <w:rsid w:val="003A37AF"/>
    <w:rsid w:val="003A4D4D"/>
    <w:rsid w:val="003A4F6E"/>
    <w:rsid w:val="003A5720"/>
    <w:rsid w:val="003A5A86"/>
    <w:rsid w:val="003A5CDB"/>
    <w:rsid w:val="003A5D7D"/>
    <w:rsid w:val="003A5E31"/>
    <w:rsid w:val="003A70E3"/>
    <w:rsid w:val="003A7227"/>
    <w:rsid w:val="003A76E2"/>
    <w:rsid w:val="003A77E1"/>
    <w:rsid w:val="003B059C"/>
    <w:rsid w:val="003B08CA"/>
    <w:rsid w:val="003B10F1"/>
    <w:rsid w:val="003B163A"/>
    <w:rsid w:val="003B23DA"/>
    <w:rsid w:val="003B2670"/>
    <w:rsid w:val="003B411A"/>
    <w:rsid w:val="003B5A47"/>
    <w:rsid w:val="003B5D15"/>
    <w:rsid w:val="003B6090"/>
    <w:rsid w:val="003B6CDB"/>
    <w:rsid w:val="003B7C4F"/>
    <w:rsid w:val="003C023E"/>
    <w:rsid w:val="003C0900"/>
    <w:rsid w:val="003C0F61"/>
    <w:rsid w:val="003C1266"/>
    <w:rsid w:val="003C14CD"/>
    <w:rsid w:val="003C171D"/>
    <w:rsid w:val="003C27ED"/>
    <w:rsid w:val="003C2C18"/>
    <w:rsid w:val="003C3835"/>
    <w:rsid w:val="003C38D7"/>
    <w:rsid w:val="003C4BA6"/>
    <w:rsid w:val="003C5224"/>
    <w:rsid w:val="003C6B01"/>
    <w:rsid w:val="003C6B0F"/>
    <w:rsid w:val="003C71AD"/>
    <w:rsid w:val="003C7CE8"/>
    <w:rsid w:val="003D03DC"/>
    <w:rsid w:val="003D0DD4"/>
    <w:rsid w:val="003D266F"/>
    <w:rsid w:val="003D32BE"/>
    <w:rsid w:val="003D359A"/>
    <w:rsid w:val="003D3763"/>
    <w:rsid w:val="003D3D3E"/>
    <w:rsid w:val="003D4636"/>
    <w:rsid w:val="003D55E3"/>
    <w:rsid w:val="003D5885"/>
    <w:rsid w:val="003D5A46"/>
    <w:rsid w:val="003D635E"/>
    <w:rsid w:val="003D671F"/>
    <w:rsid w:val="003D6BE1"/>
    <w:rsid w:val="003D760A"/>
    <w:rsid w:val="003E09CB"/>
    <w:rsid w:val="003E0A15"/>
    <w:rsid w:val="003E0A1A"/>
    <w:rsid w:val="003E0CE5"/>
    <w:rsid w:val="003E189F"/>
    <w:rsid w:val="003E21D3"/>
    <w:rsid w:val="003E23CD"/>
    <w:rsid w:val="003E23F7"/>
    <w:rsid w:val="003E2559"/>
    <w:rsid w:val="003E3744"/>
    <w:rsid w:val="003E5668"/>
    <w:rsid w:val="003E56C5"/>
    <w:rsid w:val="003E5E0E"/>
    <w:rsid w:val="003E61DE"/>
    <w:rsid w:val="003E6E87"/>
    <w:rsid w:val="003E776A"/>
    <w:rsid w:val="003E7ADF"/>
    <w:rsid w:val="003E7BE4"/>
    <w:rsid w:val="003E7E7D"/>
    <w:rsid w:val="003F0B3B"/>
    <w:rsid w:val="003F16F2"/>
    <w:rsid w:val="003F1E3F"/>
    <w:rsid w:val="003F48D8"/>
    <w:rsid w:val="003F5644"/>
    <w:rsid w:val="003F6097"/>
    <w:rsid w:val="003F6F2F"/>
    <w:rsid w:val="003F794B"/>
    <w:rsid w:val="003F7AE7"/>
    <w:rsid w:val="0040006A"/>
    <w:rsid w:val="004025A2"/>
    <w:rsid w:val="00402660"/>
    <w:rsid w:val="00403286"/>
    <w:rsid w:val="00404C1F"/>
    <w:rsid w:val="00405485"/>
    <w:rsid w:val="00405BE7"/>
    <w:rsid w:val="00405CFD"/>
    <w:rsid w:val="0040639A"/>
    <w:rsid w:val="00406516"/>
    <w:rsid w:val="0040675E"/>
    <w:rsid w:val="00410983"/>
    <w:rsid w:val="00411EC9"/>
    <w:rsid w:val="00411FAF"/>
    <w:rsid w:val="00412787"/>
    <w:rsid w:val="00412B37"/>
    <w:rsid w:val="00414E83"/>
    <w:rsid w:val="00415583"/>
    <w:rsid w:val="00415995"/>
    <w:rsid w:val="00415CA8"/>
    <w:rsid w:val="004166D6"/>
    <w:rsid w:val="00416CDD"/>
    <w:rsid w:val="00417BB3"/>
    <w:rsid w:val="0042197B"/>
    <w:rsid w:val="00421AA7"/>
    <w:rsid w:val="00421CB5"/>
    <w:rsid w:val="00421FCC"/>
    <w:rsid w:val="0042282E"/>
    <w:rsid w:val="00422BAC"/>
    <w:rsid w:val="00423C77"/>
    <w:rsid w:val="004246D7"/>
    <w:rsid w:val="00424AF8"/>
    <w:rsid w:val="00424E8E"/>
    <w:rsid w:val="00425F1D"/>
    <w:rsid w:val="0042619B"/>
    <w:rsid w:val="00426BD4"/>
    <w:rsid w:val="00426D69"/>
    <w:rsid w:val="00427022"/>
    <w:rsid w:val="004304C6"/>
    <w:rsid w:val="00430D3A"/>
    <w:rsid w:val="004328ED"/>
    <w:rsid w:val="00432B37"/>
    <w:rsid w:val="0043327B"/>
    <w:rsid w:val="0043360F"/>
    <w:rsid w:val="00433610"/>
    <w:rsid w:val="00433B02"/>
    <w:rsid w:val="00435E74"/>
    <w:rsid w:val="0043719F"/>
    <w:rsid w:val="00437CB6"/>
    <w:rsid w:val="00437D40"/>
    <w:rsid w:val="00440203"/>
    <w:rsid w:val="00440503"/>
    <w:rsid w:val="00440B3E"/>
    <w:rsid w:val="00440DE6"/>
    <w:rsid w:val="00441031"/>
    <w:rsid w:val="004426ED"/>
    <w:rsid w:val="00442896"/>
    <w:rsid w:val="00443FC4"/>
    <w:rsid w:val="0044408B"/>
    <w:rsid w:val="00444DE6"/>
    <w:rsid w:val="00445F50"/>
    <w:rsid w:val="0044634C"/>
    <w:rsid w:val="004470AE"/>
    <w:rsid w:val="00447AAF"/>
    <w:rsid w:val="00450651"/>
    <w:rsid w:val="00450815"/>
    <w:rsid w:val="00450988"/>
    <w:rsid w:val="0045122E"/>
    <w:rsid w:val="0045184A"/>
    <w:rsid w:val="00451A37"/>
    <w:rsid w:val="00451E0D"/>
    <w:rsid w:val="00452D69"/>
    <w:rsid w:val="00453D7F"/>
    <w:rsid w:val="0045488B"/>
    <w:rsid w:val="00454CCA"/>
    <w:rsid w:val="004556BC"/>
    <w:rsid w:val="004561A9"/>
    <w:rsid w:val="004565E6"/>
    <w:rsid w:val="00456BE8"/>
    <w:rsid w:val="0045797E"/>
    <w:rsid w:val="0046034F"/>
    <w:rsid w:val="00460A76"/>
    <w:rsid w:val="00461A03"/>
    <w:rsid w:val="00461A05"/>
    <w:rsid w:val="004620B7"/>
    <w:rsid w:val="00462902"/>
    <w:rsid w:val="00462B00"/>
    <w:rsid w:val="00463409"/>
    <w:rsid w:val="0046409A"/>
    <w:rsid w:val="004642C4"/>
    <w:rsid w:val="00464849"/>
    <w:rsid w:val="00465056"/>
    <w:rsid w:val="004655EB"/>
    <w:rsid w:val="00465609"/>
    <w:rsid w:val="0046598F"/>
    <w:rsid w:val="00465A47"/>
    <w:rsid w:val="0046605B"/>
    <w:rsid w:val="00467010"/>
    <w:rsid w:val="00467A39"/>
    <w:rsid w:val="00467ED2"/>
    <w:rsid w:val="00467F8E"/>
    <w:rsid w:val="00470D9E"/>
    <w:rsid w:val="004729AA"/>
    <w:rsid w:val="00472C58"/>
    <w:rsid w:val="0047311A"/>
    <w:rsid w:val="00473234"/>
    <w:rsid w:val="00473CF0"/>
    <w:rsid w:val="004743DB"/>
    <w:rsid w:val="0047478F"/>
    <w:rsid w:val="00474E80"/>
    <w:rsid w:val="00475AA2"/>
    <w:rsid w:val="00475EB2"/>
    <w:rsid w:val="004762E9"/>
    <w:rsid w:val="00476DBD"/>
    <w:rsid w:val="0047717E"/>
    <w:rsid w:val="00477329"/>
    <w:rsid w:val="00477B6C"/>
    <w:rsid w:val="00481948"/>
    <w:rsid w:val="004821BA"/>
    <w:rsid w:val="0048231D"/>
    <w:rsid w:val="004828AC"/>
    <w:rsid w:val="004836D6"/>
    <w:rsid w:val="004844D3"/>
    <w:rsid w:val="00484549"/>
    <w:rsid w:val="00484B60"/>
    <w:rsid w:val="00485893"/>
    <w:rsid w:val="004859C0"/>
    <w:rsid w:val="00490469"/>
    <w:rsid w:val="00490ADA"/>
    <w:rsid w:val="004910DA"/>
    <w:rsid w:val="004916D2"/>
    <w:rsid w:val="00492501"/>
    <w:rsid w:val="0049260A"/>
    <w:rsid w:val="0049284A"/>
    <w:rsid w:val="00492ED0"/>
    <w:rsid w:val="004930C3"/>
    <w:rsid w:val="00493EDE"/>
    <w:rsid w:val="00494131"/>
    <w:rsid w:val="00494494"/>
    <w:rsid w:val="00494D34"/>
    <w:rsid w:val="004953A0"/>
    <w:rsid w:val="00495533"/>
    <w:rsid w:val="004961E9"/>
    <w:rsid w:val="004963E6"/>
    <w:rsid w:val="00497739"/>
    <w:rsid w:val="004978C6"/>
    <w:rsid w:val="004A091F"/>
    <w:rsid w:val="004A11FB"/>
    <w:rsid w:val="004A1305"/>
    <w:rsid w:val="004A1F8D"/>
    <w:rsid w:val="004A2529"/>
    <w:rsid w:val="004A2660"/>
    <w:rsid w:val="004A2D87"/>
    <w:rsid w:val="004A3E48"/>
    <w:rsid w:val="004A3E6B"/>
    <w:rsid w:val="004A41BD"/>
    <w:rsid w:val="004A5353"/>
    <w:rsid w:val="004A6846"/>
    <w:rsid w:val="004A6DC5"/>
    <w:rsid w:val="004A6EF4"/>
    <w:rsid w:val="004A7036"/>
    <w:rsid w:val="004A70F7"/>
    <w:rsid w:val="004A7170"/>
    <w:rsid w:val="004A74A8"/>
    <w:rsid w:val="004A7A46"/>
    <w:rsid w:val="004B012D"/>
    <w:rsid w:val="004B0156"/>
    <w:rsid w:val="004B06B4"/>
    <w:rsid w:val="004B2830"/>
    <w:rsid w:val="004B3C30"/>
    <w:rsid w:val="004B44A0"/>
    <w:rsid w:val="004B598E"/>
    <w:rsid w:val="004B63E9"/>
    <w:rsid w:val="004B68FC"/>
    <w:rsid w:val="004B6EA4"/>
    <w:rsid w:val="004B717F"/>
    <w:rsid w:val="004C011A"/>
    <w:rsid w:val="004C04BF"/>
    <w:rsid w:val="004C1ABD"/>
    <w:rsid w:val="004C35AD"/>
    <w:rsid w:val="004C4074"/>
    <w:rsid w:val="004C47C6"/>
    <w:rsid w:val="004C5611"/>
    <w:rsid w:val="004C70BA"/>
    <w:rsid w:val="004C76AE"/>
    <w:rsid w:val="004D0577"/>
    <w:rsid w:val="004D0C7A"/>
    <w:rsid w:val="004D0D30"/>
    <w:rsid w:val="004D175E"/>
    <w:rsid w:val="004D1844"/>
    <w:rsid w:val="004D1FCC"/>
    <w:rsid w:val="004D2047"/>
    <w:rsid w:val="004D2CB8"/>
    <w:rsid w:val="004D3D28"/>
    <w:rsid w:val="004D4F54"/>
    <w:rsid w:val="004D53C4"/>
    <w:rsid w:val="004D77CB"/>
    <w:rsid w:val="004D7961"/>
    <w:rsid w:val="004E12C2"/>
    <w:rsid w:val="004E149D"/>
    <w:rsid w:val="004E14C1"/>
    <w:rsid w:val="004E14E4"/>
    <w:rsid w:val="004E1A10"/>
    <w:rsid w:val="004E1D40"/>
    <w:rsid w:val="004E1DFC"/>
    <w:rsid w:val="004E422F"/>
    <w:rsid w:val="004E4858"/>
    <w:rsid w:val="004E540A"/>
    <w:rsid w:val="004E5A89"/>
    <w:rsid w:val="004E5BBD"/>
    <w:rsid w:val="004E5EEE"/>
    <w:rsid w:val="004E627D"/>
    <w:rsid w:val="004E6373"/>
    <w:rsid w:val="004F0290"/>
    <w:rsid w:val="004F166C"/>
    <w:rsid w:val="004F2570"/>
    <w:rsid w:val="004F2BA7"/>
    <w:rsid w:val="004F30A9"/>
    <w:rsid w:val="004F428A"/>
    <w:rsid w:val="004F4C29"/>
    <w:rsid w:val="004F5181"/>
    <w:rsid w:val="004F534F"/>
    <w:rsid w:val="004F5EBA"/>
    <w:rsid w:val="004F6D96"/>
    <w:rsid w:val="004F7052"/>
    <w:rsid w:val="004F78C5"/>
    <w:rsid w:val="004F78E1"/>
    <w:rsid w:val="004F79B2"/>
    <w:rsid w:val="004F7C78"/>
    <w:rsid w:val="00500062"/>
    <w:rsid w:val="005011BE"/>
    <w:rsid w:val="0050168D"/>
    <w:rsid w:val="0050267C"/>
    <w:rsid w:val="005026C7"/>
    <w:rsid w:val="00503507"/>
    <w:rsid w:val="0050378A"/>
    <w:rsid w:val="00505A01"/>
    <w:rsid w:val="00506174"/>
    <w:rsid w:val="00506D24"/>
    <w:rsid w:val="00511950"/>
    <w:rsid w:val="005123A7"/>
    <w:rsid w:val="005128D7"/>
    <w:rsid w:val="00512DE6"/>
    <w:rsid w:val="00513A1C"/>
    <w:rsid w:val="00513DF1"/>
    <w:rsid w:val="00515BBE"/>
    <w:rsid w:val="00515DCF"/>
    <w:rsid w:val="0051620B"/>
    <w:rsid w:val="00516BD4"/>
    <w:rsid w:val="00516F99"/>
    <w:rsid w:val="00516FB6"/>
    <w:rsid w:val="005175C3"/>
    <w:rsid w:val="0052017F"/>
    <w:rsid w:val="00520F75"/>
    <w:rsid w:val="0052151A"/>
    <w:rsid w:val="00521FF3"/>
    <w:rsid w:val="00522455"/>
    <w:rsid w:val="00522543"/>
    <w:rsid w:val="00522FD7"/>
    <w:rsid w:val="005240B3"/>
    <w:rsid w:val="00524C2C"/>
    <w:rsid w:val="00525428"/>
    <w:rsid w:val="005268A2"/>
    <w:rsid w:val="005269F0"/>
    <w:rsid w:val="005270FF"/>
    <w:rsid w:val="00527D00"/>
    <w:rsid w:val="00527E7E"/>
    <w:rsid w:val="00531CFD"/>
    <w:rsid w:val="00532234"/>
    <w:rsid w:val="00532409"/>
    <w:rsid w:val="00533A0C"/>
    <w:rsid w:val="00533F40"/>
    <w:rsid w:val="00534376"/>
    <w:rsid w:val="005347D8"/>
    <w:rsid w:val="00535AAE"/>
    <w:rsid w:val="005364CF"/>
    <w:rsid w:val="00536BDC"/>
    <w:rsid w:val="005370F8"/>
    <w:rsid w:val="00537514"/>
    <w:rsid w:val="00537C27"/>
    <w:rsid w:val="005405EB"/>
    <w:rsid w:val="005414CD"/>
    <w:rsid w:val="00541816"/>
    <w:rsid w:val="00541945"/>
    <w:rsid w:val="005420C9"/>
    <w:rsid w:val="005421DE"/>
    <w:rsid w:val="005425D5"/>
    <w:rsid w:val="005431A4"/>
    <w:rsid w:val="00543C39"/>
    <w:rsid w:val="0054691B"/>
    <w:rsid w:val="00546F24"/>
    <w:rsid w:val="00547699"/>
    <w:rsid w:val="0055061E"/>
    <w:rsid w:val="00550D0C"/>
    <w:rsid w:val="00550F9A"/>
    <w:rsid w:val="005518FC"/>
    <w:rsid w:val="005523BF"/>
    <w:rsid w:val="00554C91"/>
    <w:rsid w:val="005550D9"/>
    <w:rsid w:val="005554B1"/>
    <w:rsid w:val="00556CFC"/>
    <w:rsid w:val="00557002"/>
    <w:rsid w:val="00557079"/>
    <w:rsid w:val="00557220"/>
    <w:rsid w:val="00557915"/>
    <w:rsid w:val="00557AB6"/>
    <w:rsid w:val="00557D92"/>
    <w:rsid w:val="00557ED6"/>
    <w:rsid w:val="00560744"/>
    <w:rsid w:val="005609E5"/>
    <w:rsid w:val="00560CA4"/>
    <w:rsid w:val="00561495"/>
    <w:rsid w:val="00561FD1"/>
    <w:rsid w:val="00562FB1"/>
    <w:rsid w:val="005638AD"/>
    <w:rsid w:val="00563E8C"/>
    <w:rsid w:val="00563EDC"/>
    <w:rsid w:val="00564B09"/>
    <w:rsid w:val="00565D2D"/>
    <w:rsid w:val="00566D91"/>
    <w:rsid w:val="005703D9"/>
    <w:rsid w:val="0057119C"/>
    <w:rsid w:val="00571EFB"/>
    <w:rsid w:val="0057234E"/>
    <w:rsid w:val="005725BB"/>
    <w:rsid w:val="00572C9F"/>
    <w:rsid w:val="00573A95"/>
    <w:rsid w:val="00573F63"/>
    <w:rsid w:val="00574D46"/>
    <w:rsid w:val="0057541E"/>
    <w:rsid w:val="00575CE3"/>
    <w:rsid w:val="00576523"/>
    <w:rsid w:val="00576971"/>
    <w:rsid w:val="00577452"/>
    <w:rsid w:val="00577D9D"/>
    <w:rsid w:val="005806F2"/>
    <w:rsid w:val="00580AB5"/>
    <w:rsid w:val="00580D56"/>
    <w:rsid w:val="005811D7"/>
    <w:rsid w:val="00581961"/>
    <w:rsid w:val="005828FD"/>
    <w:rsid w:val="00582915"/>
    <w:rsid w:val="00582B61"/>
    <w:rsid w:val="00583DCC"/>
    <w:rsid w:val="00583E30"/>
    <w:rsid w:val="00584452"/>
    <w:rsid w:val="0058445B"/>
    <w:rsid w:val="00585113"/>
    <w:rsid w:val="005851FE"/>
    <w:rsid w:val="00585A2D"/>
    <w:rsid w:val="0058645C"/>
    <w:rsid w:val="005871AB"/>
    <w:rsid w:val="00587881"/>
    <w:rsid w:val="00587A15"/>
    <w:rsid w:val="00590121"/>
    <w:rsid w:val="00590B9A"/>
    <w:rsid w:val="00590EA2"/>
    <w:rsid w:val="00592217"/>
    <w:rsid w:val="00594134"/>
    <w:rsid w:val="00594343"/>
    <w:rsid w:val="00594E88"/>
    <w:rsid w:val="00594E95"/>
    <w:rsid w:val="00595CA6"/>
    <w:rsid w:val="00596E9D"/>
    <w:rsid w:val="00597558"/>
    <w:rsid w:val="00597581"/>
    <w:rsid w:val="005976F3"/>
    <w:rsid w:val="005A0301"/>
    <w:rsid w:val="005A0421"/>
    <w:rsid w:val="005A043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1EE3"/>
    <w:rsid w:val="005B2236"/>
    <w:rsid w:val="005B3602"/>
    <w:rsid w:val="005B3CF1"/>
    <w:rsid w:val="005B3F99"/>
    <w:rsid w:val="005B4100"/>
    <w:rsid w:val="005B42DD"/>
    <w:rsid w:val="005B439D"/>
    <w:rsid w:val="005B572C"/>
    <w:rsid w:val="005C073C"/>
    <w:rsid w:val="005C0E66"/>
    <w:rsid w:val="005C1390"/>
    <w:rsid w:val="005C14E0"/>
    <w:rsid w:val="005C16B3"/>
    <w:rsid w:val="005C1E44"/>
    <w:rsid w:val="005C1FDE"/>
    <w:rsid w:val="005C2310"/>
    <w:rsid w:val="005C324B"/>
    <w:rsid w:val="005C361F"/>
    <w:rsid w:val="005C4A68"/>
    <w:rsid w:val="005C5454"/>
    <w:rsid w:val="005C580D"/>
    <w:rsid w:val="005C6F3F"/>
    <w:rsid w:val="005C759F"/>
    <w:rsid w:val="005D004F"/>
    <w:rsid w:val="005D1866"/>
    <w:rsid w:val="005D1FF3"/>
    <w:rsid w:val="005D211A"/>
    <w:rsid w:val="005D2BFB"/>
    <w:rsid w:val="005D2CD2"/>
    <w:rsid w:val="005D3074"/>
    <w:rsid w:val="005D3773"/>
    <w:rsid w:val="005D53B5"/>
    <w:rsid w:val="005D56D2"/>
    <w:rsid w:val="005D664F"/>
    <w:rsid w:val="005D681C"/>
    <w:rsid w:val="005D6A58"/>
    <w:rsid w:val="005E0112"/>
    <w:rsid w:val="005E0672"/>
    <w:rsid w:val="005E0B91"/>
    <w:rsid w:val="005E0BE2"/>
    <w:rsid w:val="005E0E9C"/>
    <w:rsid w:val="005E1131"/>
    <w:rsid w:val="005E12B2"/>
    <w:rsid w:val="005E2C6E"/>
    <w:rsid w:val="005E3304"/>
    <w:rsid w:val="005E3960"/>
    <w:rsid w:val="005E39C8"/>
    <w:rsid w:val="005E4E07"/>
    <w:rsid w:val="005E55BB"/>
    <w:rsid w:val="005E5B68"/>
    <w:rsid w:val="005E6527"/>
    <w:rsid w:val="005E6C3D"/>
    <w:rsid w:val="005E7063"/>
    <w:rsid w:val="005E73AF"/>
    <w:rsid w:val="005F2B7F"/>
    <w:rsid w:val="005F36F0"/>
    <w:rsid w:val="005F3D71"/>
    <w:rsid w:val="005F405E"/>
    <w:rsid w:val="005F4089"/>
    <w:rsid w:val="005F45B8"/>
    <w:rsid w:val="005F5097"/>
    <w:rsid w:val="005F5FEF"/>
    <w:rsid w:val="005F603D"/>
    <w:rsid w:val="005F61A1"/>
    <w:rsid w:val="005F638D"/>
    <w:rsid w:val="005F6C15"/>
    <w:rsid w:val="005F722E"/>
    <w:rsid w:val="005F76FC"/>
    <w:rsid w:val="005F7B3D"/>
    <w:rsid w:val="005F7F57"/>
    <w:rsid w:val="00600531"/>
    <w:rsid w:val="00600E02"/>
    <w:rsid w:val="006013A9"/>
    <w:rsid w:val="00601BA0"/>
    <w:rsid w:val="006030CA"/>
    <w:rsid w:val="00603B00"/>
    <w:rsid w:val="006043DC"/>
    <w:rsid w:val="0060473A"/>
    <w:rsid w:val="00604FF2"/>
    <w:rsid w:val="00605454"/>
    <w:rsid w:val="0060588A"/>
    <w:rsid w:val="00605AB9"/>
    <w:rsid w:val="00605BEE"/>
    <w:rsid w:val="00606E99"/>
    <w:rsid w:val="00606F50"/>
    <w:rsid w:val="006071DE"/>
    <w:rsid w:val="0060784B"/>
    <w:rsid w:val="00607CCF"/>
    <w:rsid w:val="00610F37"/>
    <w:rsid w:val="006110CD"/>
    <w:rsid w:val="0061154B"/>
    <w:rsid w:val="00612A14"/>
    <w:rsid w:val="00612F5B"/>
    <w:rsid w:val="0061318B"/>
    <w:rsid w:val="00613C76"/>
    <w:rsid w:val="00613F94"/>
    <w:rsid w:val="00614A45"/>
    <w:rsid w:val="00614C60"/>
    <w:rsid w:val="00616182"/>
    <w:rsid w:val="006176BE"/>
    <w:rsid w:val="00617776"/>
    <w:rsid w:val="00617F09"/>
    <w:rsid w:val="00617FA2"/>
    <w:rsid w:val="00620413"/>
    <w:rsid w:val="0062054C"/>
    <w:rsid w:val="00620F4B"/>
    <w:rsid w:val="006212CF"/>
    <w:rsid w:val="00621631"/>
    <w:rsid w:val="00622696"/>
    <w:rsid w:val="00622763"/>
    <w:rsid w:val="00622860"/>
    <w:rsid w:val="00622FBD"/>
    <w:rsid w:val="006230EE"/>
    <w:rsid w:val="00623338"/>
    <w:rsid w:val="00623999"/>
    <w:rsid w:val="00624095"/>
    <w:rsid w:val="006241C7"/>
    <w:rsid w:val="00624944"/>
    <w:rsid w:val="00624FC5"/>
    <w:rsid w:val="00626075"/>
    <w:rsid w:val="006279B8"/>
    <w:rsid w:val="006303B1"/>
    <w:rsid w:val="00630A43"/>
    <w:rsid w:val="006325F4"/>
    <w:rsid w:val="00632F60"/>
    <w:rsid w:val="0063353C"/>
    <w:rsid w:val="0063361C"/>
    <w:rsid w:val="0063420A"/>
    <w:rsid w:val="006348C2"/>
    <w:rsid w:val="00635235"/>
    <w:rsid w:val="0063544B"/>
    <w:rsid w:val="00635DE5"/>
    <w:rsid w:val="006365B9"/>
    <w:rsid w:val="0063663D"/>
    <w:rsid w:val="006366C6"/>
    <w:rsid w:val="0063735C"/>
    <w:rsid w:val="0064025C"/>
    <w:rsid w:val="006407DC"/>
    <w:rsid w:val="00640FB7"/>
    <w:rsid w:val="00641B0C"/>
    <w:rsid w:val="006425FB"/>
    <w:rsid w:val="006428E1"/>
    <w:rsid w:val="0064292D"/>
    <w:rsid w:val="00642CBF"/>
    <w:rsid w:val="00643FD2"/>
    <w:rsid w:val="006454CC"/>
    <w:rsid w:val="00645531"/>
    <w:rsid w:val="0064672A"/>
    <w:rsid w:val="00646C64"/>
    <w:rsid w:val="006471B1"/>
    <w:rsid w:val="00647837"/>
    <w:rsid w:val="006479BE"/>
    <w:rsid w:val="00650682"/>
    <w:rsid w:val="00650CF0"/>
    <w:rsid w:val="00650F86"/>
    <w:rsid w:val="00651552"/>
    <w:rsid w:val="006517CF"/>
    <w:rsid w:val="00651D8E"/>
    <w:rsid w:val="00651E10"/>
    <w:rsid w:val="00652FF5"/>
    <w:rsid w:val="006530CB"/>
    <w:rsid w:val="0065338C"/>
    <w:rsid w:val="00654650"/>
    <w:rsid w:val="00654976"/>
    <w:rsid w:val="00655BF8"/>
    <w:rsid w:val="00655C64"/>
    <w:rsid w:val="006561AC"/>
    <w:rsid w:val="006564DF"/>
    <w:rsid w:val="0065655D"/>
    <w:rsid w:val="00656BB5"/>
    <w:rsid w:val="00656CA2"/>
    <w:rsid w:val="00657186"/>
    <w:rsid w:val="006571AD"/>
    <w:rsid w:val="00660206"/>
    <w:rsid w:val="00661A38"/>
    <w:rsid w:val="00661A46"/>
    <w:rsid w:val="00662802"/>
    <w:rsid w:val="006628CB"/>
    <w:rsid w:val="006633EF"/>
    <w:rsid w:val="00663E14"/>
    <w:rsid w:val="00664826"/>
    <w:rsid w:val="006649F6"/>
    <w:rsid w:val="00666052"/>
    <w:rsid w:val="006666CB"/>
    <w:rsid w:val="00666895"/>
    <w:rsid w:val="00667991"/>
    <w:rsid w:val="00670D88"/>
    <w:rsid w:val="00671188"/>
    <w:rsid w:val="00671E38"/>
    <w:rsid w:val="00671EE5"/>
    <w:rsid w:val="00672E35"/>
    <w:rsid w:val="0067355B"/>
    <w:rsid w:val="00673C7D"/>
    <w:rsid w:val="00673DC5"/>
    <w:rsid w:val="00674CD7"/>
    <w:rsid w:val="006755D6"/>
    <w:rsid w:val="00675EEB"/>
    <w:rsid w:val="00676451"/>
    <w:rsid w:val="00676CBA"/>
    <w:rsid w:val="00676E22"/>
    <w:rsid w:val="006771C0"/>
    <w:rsid w:val="006777BA"/>
    <w:rsid w:val="00677C2A"/>
    <w:rsid w:val="00680913"/>
    <w:rsid w:val="00681468"/>
    <w:rsid w:val="0068229A"/>
    <w:rsid w:val="006839B4"/>
    <w:rsid w:val="006840A4"/>
    <w:rsid w:val="00684865"/>
    <w:rsid w:val="00684D9B"/>
    <w:rsid w:val="00684FD5"/>
    <w:rsid w:val="00685107"/>
    <w:rsid w:val="0068602B"/>
    <w:rsid w:val="0068746F"/>
    <w:rsid w:val="00687EDB"/>
    <w:rsid w:val="00691C5B"/>
    <w:rsid w:val="00691CC8"/>
    <w:rsid w:val="00692274"/>
    <w:rsid w:val="00692477"/>
    <w:rsid w:val="0069252D"/>
    <w:rsid w:val="00693856"/>
    <w:rsid w:val="00693ECC"/>
    <w:rsid w:val="00695057"/>
    <w:rsid w:val="00695404"/>
    <w:rsid w:val="006957C0"/>
    <w:rsid w:val="00695A8F"/>
    <w:rsid w:val="00697CEE"/>
    <w:rsid w:val="006A0177"/>
    <w:rsid w:val="006A065F"/>
    <w:rsid w:val="006A087C"/>
    <w:rsid w:val="006A0EAC"/>
    <w:rsid w:val="006A148B"/>
    <w:rsid w:val="006A1841"/>
    <w:rsid w:val="006A367B"/>
    <w:rsid w:val="006A3E93"/>
    <w:rsid w:val="006A402B"/>
    <w:rsid w:val="006A4B39"/>
    <w:rsid w:val="006A4F28"/>
    <w:rsid w:val="006A51D7"/>
    <w:rsid w:val="006A5506"/>
    <w:rsid w:val="006A59CE"/>
    <w:rsid w:val="006A5C2F"/>
    <w:rsid w:val="006A5D61"/>
    <w:rsid w:val="006A6435"/>
    <w:rsid w:val="006A658B"/>
    <w:rsid w:val="006A6845"/>
    <w:rsid w:val="006A6A87"/>
    <w:rsid w:val="006A6F75"/>
    <w:rsid w:val="006A7FDE"/>
    <w:rsid w:val="006B08FD"/>
    <w:rsid w:val="006B0A09"/>
    <w:rsid w:val="006B0B36"/>
    <w:rsid w:val="006B14B6"/>
    <w:rsid w:val="006B1805"/>
    <w:rsid w:val="006B24BA"/>
    <w:rsid w:val="006B356A"/>
    <w:rsid w:val="006B3848"/>
    <w:rsid w:val="006B3850"/>
    <w:rsid w:val="006B38B9"/>
    <w:rsid w:val="006B3D8E"/>
    <w:rsid w:val="006B409B"/>
    <w:rsid w:val="006B42E9"/>
    <w:rsid w:val="006B43B0"/>
    <w:rsid w:val="006B485B"/>
    <w:rsid w:val="006B4BF0"/>
    <w:rsid w:val="006B51CB"/>
    <w:rsid w:val="006B5643"/>
    <w:rsid w:val="006B5E66"/>
    <w:rsid w:val="006B6AF2"/>
    <w:rsid w:val="006B72E8"/>
    <w:rsid w:val="006B7753"/>
    <w:rsid w:val="006B7AD6"/>
    <w:rsid w:val="006B7D57"/>
    <w:rsid w:val="006C0060"/>
    <w:rsid w:val="006C029F"/>
    <w:rsid w:val="006C0904"/>
    <w:rsid w:val="006C0DBF"/>
    <w:rsid w:val="006C24C0"/>
    <w:rsid w:val="006C27FF"/>
    <w:rsid w:val="006C2B6F"/>
    <w:rsid w:val="006C33BE"/>
    <w:rsid w:val="006C3BC4"/>
    <w:rsid w:val="006C4470"/>
    <w:rsid w:val="006C4799"/>
    <w:rsid w:val="006C4E1C"/>
    <w:rsid w:val="006C6607"/>
    <w:rsid w:val="006C6B0F"/>
    <w:rsid w:val="006C754F"/>
    <w:rsid w:val="006C7F94"/>
    <w:rsid w:val="006D15EA"/>
    <w:rsid w:val="006D1E6C"/>
    <w:rsid w:val="006D1FF1"/>
    <w:rsid w:val="006D219A"/>
    <w:rsid w:val="006D21B0"/>
    <w:rsid w:val="006D289E"/>
    <w:rsid w:val="006D3B9F"/>
    <w:rsid w:val="006D65A2"/>
    <w:rsid w:val="006D6FA4"/>
    <w:rsid w:val="006D76F5"/>
    <w:rsid w:val="006E031B"/>
    <w:rsid w:val="006E0473"/>
    <w:rsid w:val="006E0789"/>
    <w:rsid w:val="006E0DA2"/>
    <w:rsid w:val="006E1355"/>
    <w:rsid w:val="006E2679"/>
    <w:rsid w:val="006E26AE"/>
    <w:rsid w:val="006E3210"/>
    <w:rsid w:val="006E35BA"/>
    <w:rsid w:val="006E3C5F"/>
    <w:rsid w:val="006E3E2A"/>
    <w:rsid w:val="006E4B26"/>
    <w:rsid w:val="006E6235"/>
    <w:rsid w:val="006E6700"/>
    <w:rsid w:val="006E6E80"/>
    <w:rsid w:val="006E796D"/>
    <w:rsid w:val="006F04E7"/>
    <w:rsid w:val="006F0526"/>
    <w:rsid w:val="006F150D"/>
    <w:rsid w:val="006F1864"/>
    <w:rsid w:val="006F22D6"/>
    <w:rsid w:val="006F2628"/>
    <w:rsid w:val="006F274C"/>
    <w:rsid w:val="006F2901"/>
    <w:rsid w:val="006F3819"/>
    <w:rsid w:val="006F4488"/>
    <w:rsid w:val="006F45D0"/>
    <w:rsid w:val="006F5769"/>
    <w:rsid w:val="006F5F11"/>
    <w:rsid w:val="006F6FC5"/>
    <w:rsid w:val="006F7603"/>
    <w:rsid w:val="006F798B"/>
    <w:rsid w:val="006F7A42"/>
    <w:rsid w:val="006F7FB9"/>
    <w:rsid w:val="0070033B"/>
    <w:rsid w:val="007004EF"/>
    <w:rsid w:val="0070097F"/>
    <w:rsid w:val="00700CEC"/>
    <w:rsid w:val="00700DA0"/>
    <w:rsid w:val="00700E1F"/>
    <w:rsid w:val="007015FD"/>
    <w:rsid w:val="007023EC"/>
    <w:rsid w:val="00702F4B"/>
    <w:rsid w:val="00703B42"/>
    <w:rsid w:val="00703CB7"/>
    <w:rsid w:val="00703E3D"/>
    <w:rsid w:val="007042FE"/>
    <w:rsid w:val="007048A7"/>
    <w:rsid w:val="007055B5"/>
    <w:rsid w:val="00705616"/>
    <w:rsid w:val="007060AE"/>
    <w:rsid w:val="00706131"/>
    <w:rsid w:val="007064ED"/>
    <w:rsid w:val="00707164"/>
    <w:rsid w:val="00707B46"/>
    <w:rsid w:val="00707BFA"/>
    <w:rsid w:val="0071015E"/>
    <w:rsid w:val="0071019B"/>
    <w:rsid w:val="007104A1"/>
    <w:rsid w:val="007107D0"/>
    <w:rsid w:val="0071156A"/>
    <w:rsid w:val="007116C2"/>
    <w:rsid w:val="00712085"/>
    <w:rsid w:val="00713735"/>
    <w:rsid w:val="0071412A"/>
    <w:rsid w:val="00715797"/>
    <w:rsid w:val="00715820"/>
    <w:rsid w:val="007159B6"/>
    <w:rsid w:val="00715BED"/>
    <w:rsid w:val="007170A2"/>
    <w:rsid w:val="007219A0"/>
    <w:rsid w:val="00722105"/>
    <w:rsid w:val="0072245A"/>
    <w:rsid w:val="007227A4"/>
    <w:rsid w:val="00723401"/>
    <w:rsid w:val="00724636"/>
    <w:rsid w:val="00724ECE"/>
    <w:rsid w:val="00725DDB"/>
    <w:rsid w:val="007266B3"/>
    <w:rsid w:val="0072714F"/>
    <w:rsid w:val="00727C32"/>
    <w:rsid w:val="0073037E"/>
    <w:rsid w:val="00730912"/>
    <w:rsid w:val="007309A0"/>
    <w:rsid w:val="00730F96"/>
    <w:rsid w:val="00731558"/>
    <w:rsid w:val="007320FA"/>
    <w:rsid w:val="00732426"/>
    <w:rsid w:val="007330AE"/>
    <w:rsid w:val="00733105"/>
    <w:rsid w:val="007336BB"/>
    <w:rsid w:val="0073451C"/>
    <w:rsid w:val="00734E4A"/>
    <w:rsid w:val="00735D3D"/>
    <w:rsid w:val="00735E9D"/>
    <w:rsid w:val="007367CA"/>
    <w:rsid w:val="00736AE2"/>
    <w:rsid w:val="00736F1E"/>
    <w:rsid w:val="00737771"/>
    <w:rsid w:val="00740331"/>
    <w:rsid w:val="007403E2"/>
    <w:rsid w:val="00740532"/>
    <w:rsid w:val="00740FBD"/>
    <w:rsid w:val="00741265"/>
    <w:rsid w:val="0074250D"/>
    <w:rsid w:val="00743442"/>
    <w:rsid w:val="007434A7"/>
    <w:rsid w:val="00745791"/>
    <w:rsid w:val="00745CDF"/>
    <w:rsid w:val="00747269"/>
    <w:rsid w:val="007510A5"/>
    <w:rsid w:val="007513C7"/>
    <w:rsid w:val="00751775"/>
    <w:rsid w:val="00753555"/>
    <w:rsid w:val="0075389D"/>
    <w:rsid w:val="00753EA4"/>
    <w:rsid w:val="007544EA"/>
    <w:rsid w:val="00755938"/>
    <w:rsid w:val="007577A1"/>
    <w:rsid w:val="00757AFD"/>
    <w:rsid w:val="00760229"/>
    <w:rsid w:val="0076023A"/>
    <w:rsid w:val="00760A6D"/>
    <w:rsid w:val="00761696"/>
    <w:rsid w:val="00761C7B"/>
    <w:rsid w:val="00761F8C"/>
    <w:rsid w:val="00762B44"/>
    <w:rsid w:val="00762C99"/>
    <w:rsid w:val="00763263"/>
    <w:rsid w:val="00764560"/>
    <w:rsid w:val="00764A7F"/>
    <w:rsid w:val="007661ED"/>
    <w:rsid w:val="0076756E"/>
    <w:rsid w:val="00767D75"/>
    <w:rsid w:val="007701E9"/>
    <w:rsid w:val="0077174E"/>
    <w:rsid w:val="00772FE2"/>
    <w:rsid w:val="00774009"/>
    <w:rsid w:val="0077410E"/>
    <w:rsid w:val="007742E1"/>
    <w:rsid w:val="00774A7F"/>
    <w:rsid w:val="00775624"/>
    <w:rsid w:val="00775644"/>
    <w:rsid w:val="00775CEF"/>
    <w:rsid w:val="00775FF8"/>
    <w:rsid w:val="00776133"/>
    <w:rsid w:val="00776375"/>
    <w:rsid w:val="007775FA"/>
    <w:rsid w:val="00777661"/>
    <w:rsid w:val="007778C9"/>
    <w:rsid w:val="00777B4B"/>
    <w:rsid w:val="00780898"/>
    <w:rsid w:val="00780B74"/>
    <w:rsid w:val="00781AF2"/>
    <w:rsid w:val="00781E0F"/>
    <w:rsid w:val="00781EE3"/>
    <w:rsid w:val="0078289C"/>
    <w:rsid w:val="00782E32"/>
    <w:rsid w:val="00783F93"/>
    <w:rsid w:val="007849F1"/>
    <w:rsid w:val="00784A28"/>
    <w:rsid w:val="00784FB2"/>
    <w:rsid w:val="00784FBD"/>
    <w:rsid w:val="00785030"/>
    <w:rsid w:val="00785B0F"/>
    <w:rsid w:val="0078695F"/>
    <w:rsid w:val="00786C3E"/>
    <w:rsid w:val="0078743B"/>
    <w:rsid w:val="00787601"/>
    <w:rsid w:val="00787EB0"/>
    <w:rsid w:val="007904E8"/>
    <w:rsid w:val="00790A28"/>
    <w:rsid w:val="00791C7F"/>
    <w:rsid w:val="00792D64"/>
    <w:rsid w:val="00793C75"/>
    <w:rsid w:val="007943AD"/>
    <w:rsid w:val="00795263"/>
    <w:rsid w:val="007964AC"/>
    <w:rsid w:val="00797B99"/>
    <w:rsid w:val="00797FBC"/>
    <w:rsid w:val="007A04BB"/>
    <w:rsid w:val="007A0789"/>
    <w:rsid w:val="007A09B6"/>
    <w:rsid w:val="007A1CB3"/>
    <w:rsid w:val="007A21FC"/>
    <w:rsid w:val="007A24CA"/>
    <w:rsid w:val="007A3F65"/>
    <w:rsid w:val="007A4AA1"/>
    <w:rsid w:val="007A4E84"/>
    <w:rsid w:val="007A5617"/>
    <w:rsid w:val="007A57DB"/>
    <w:rsid w:val="007A6476"/>
    <w:rsid w:val="007A731D"/>
    <w:rsid w:val="007A7AD5"/>
    <w:rsid w:val="007B0236"/>
    <w:rsid w:val="007B0D18"/>
    <w:rsid w:val="007B126D"/>
    <w:rsid w:val="007B1A26"/>
    <w:rsid w:val="007B31A3"/>
    <w:rsid w:val="007B39BD"/>
    <w:rsid w:val="007B3ED5"/>
    <w:rsid w:val="007B4777"/>
    <w:rsid w:val="007B4A8B"/>
    <w:rsid w:val="007B537C"/>
    <w:rsid w:val="007B53D0"/>
    <w:rsid w:val="007B68FE"/>
    <w:rsid w:val="007B6D0B"/>
    <w:rsid w:val="007B6D5A"/>
    <w:rsid w:val="007B7785"/>
    <w:rsid w:val="007C051B"/>
    <w:rsid w:val="007C06CE"/>
    <w:rsid w:val="007C088C"/>
    <w:rsid w:val="007C2130"/>
    <w:rsid w:val="007C2731"/>
    <w:rsid w:val="007C3877"/>
    <w:rsid w:val="007C39A0"/>
    <w:rsid w:val="007C4BFC"/>
    <w:rsid w:val="007C4FF3"/>
    <w:rsid w:val="007C5C5C"/>
    <w:rsid w:val="007C5D57"/>
    <w:rsid w:val="007C6866"/>
    <w:rsid w:val="007C7D4C"/>
    <w:rsid w:val="007D0AE0"/>
    <w:rsid w:val="007D0F1C"/>
    <w:rsid w:val="007D1EDA"/>
    <w:rsid w:val="007D21AD"/>
    <w:rsid w:val="007D2E30"/>
    <w:rsid w:val="007D312E"/>
    <w:rsid w:val="007D43BF"/>
    <w:rsid w:val="007D48DD"/>
    <w:rsid w:val="007D5179"/>
    <w:rsid w:val="007D5883"/>
    <w:rsid w:val="007D7E21"/>
    <w:rsid w:val="007E0206"/>
    <w:rsid w:val="007E0631"/>
    <w:rsid w:val="007E0A29"/>
    <w:rsid w:val="007E176B"/>
    <w:rsid w:val="007E198F"/>
    <w:rsid w:val="007E1F71"/>
    <w:rsid w:val="007E2871"/>
    <w:rsid w:val="007E446B"/>
    <w:rsid w:val="007E4E74"/>
    <w:rsid w:val="007E5925"/>
    <w:rsid w:val="007E5D30"/>
    <w:rsid w:val="007E659C"/>
    <w:rsid w:val="007E6C1B"/>
    <w:rsid w:val="007E6D99"/>
    <w:rsid w:val="007E7A38"/>
    <w:rsid w:val="007F248F"/>
    <w:rsid w:val="007F30F0"/>
    <w:rsid w:val="007F3519"/>
    <w:rsid w:val="007F36E7"/>
    <w:rsid w:val="007F3751"/>
    <w:rsid w:val="007F3ABF"/>
    <w:rsid w:val="007F3C8C"/>
    <w:rsid w:val="007F4435"/>
    <w:rsid w:val="007F4797"/>
    <w:rsid w:val="007F4901"/>
    <w:rsid w:val="007F566B"/>
    <w:rsid w:val="007F58B9"/>
    <w:rsid w:val="007F599C"/>
    <w:rsid w:val="007F7B99"/>
    <w:rsid w:val="007F7EA8"/>
    <w:rsid w:val="008004DB"/>
    <w:rsid w:val="0080086C"/>
    <w:rsid w:val="00801641"/>
    <w:rsid w:val="00801659"/>
    <w:rsid w:val="00801A2F"/>
    <w:rsid w:val="00801C2E"/>
    <w:rsid w:val="00801CA6"/>
    <w:rsid w:val="00801EDC"/>
    <w:rsid w:val="00802241"/>
    <w:rsid w:val="00803511"/>
    <w:rsid w:val="00803927"/>
    <w:rsid w:val="00803A28"/>
    <w:rsid w:val="00804021"/>
    <w:rsid w:val="00804612"/>
    <w:rsid w:val="00804E16"/>
    <w:rsid w:val="00805476"/>
    <w:rsid w:val="0080597E"/>
    <w:rsid w:val="008064C9"/>
    <w:rsid w:val="008070EC"/>
    <w:rsid w:val="00807403"/>
    <w:rsid w:val="00807A58"/>
    <w:rsid w:val="00807AAA"/>
    <w:rsid w:val="00807DF6"/>
    <w:rsid w:val="008102E9"/>
    <w:rsid w:val="00812EAB"/>
    <w:rsid w:val="00813159"/>
    <w:rsid w:val="00813B80"/>
    <w:rsid w:val="00814F02"/>
    <w:rsid w:val="008150E2"/>
    <w:rsid w:val="008163F2"/>
    <w:rsid w:val="008167DF"/>
    <w:rsid w:val="00816A2B"/>
    <w:rsid w:val="00816C0B"/>
    <w:rsid w:val="0081750C"/>
    <w:rsid w:val="0081750E"/>
    <w:rsid w:val="0081758C"/>
    <w:rsid w:val="00817970"/>
    <w:rsid w:val="008201C9"/>
    <w:rsid w:val="008222C3"/>
    <w:rsid w:val="0082276C"/>
    <w:rsid w:val="00822930"/>
    <w:rsid w:val="00822CC9"/>
    <w:rsid w:val="00823A1A"/>
    <w:rsid w:val="00823B6D"/>
    <w:rsid w:val="00824067"/>
    <w:rsid w:val="008246EE"/>
    <w:rsid w:val="00824DF5"/>
    <w:rsid w:val="008251C9"/>
    <w:rsid w:val="00825220"/>
    <w:rsid w:val="0082573D"/>
    <w:rsid w:val="00826C2F"/>
    <w:rsid w:val="00827782"/>
    <w:rsid w:val="00830EE7"/>
    <w:rsid w:val="008311C6"/>
    <w:rsid w:val="00831CD5"/>
    <w:rsid w:val="00831E32"/>
    <w:rsid w:val="008327DB"/>
    <w:rsid w:val="00833730"/>
    <w:rsid w:val="00833788"/>
    <w:rsid w:val="008337ED"/>
    <w:rsid w:val="00833AF9"/>
    <w:rsid w:val="00833CD4"/>
    <w:rsid w:val="008342C7"/>
    <w:rsid w:val="00834D9F"/>
    <w:rsid w:val="00835126"/>
    <w:rsid w:val="00835E54"/>
    <w:rsid w:val="0083628F"/>
    <w:rsid w:val="00836946"/>
    <w:rsid w:val="00836948"/>
    <w:rsid w:val="0084008F"/>
    <w:rsid w:val="00840176"/>
    <w:rsid w:val="00840515"/>
    <w:rsid w:val="00841575"/>
    <w:rsid w:val="0084166A"/>
    <w:rsid w:val="00843C56"/>
    <w:rsid w:val="00845D3C"/>
    <w:rsid w:val="00846143"/>
    <w:rsid w:val="00846821"/>
    <w:rsid w:val="00846846"/>
    <w:rsid w:val="008471E5"/>
    <w:rsid w:val="00847309"/>
    <w:rsid w:val="0084747F"/>
    <w:rsid w:val="00850085"/>
    <w:rsid w:val="00850791"/>
    <w:rsid w:val="0085101A"/>
    <w:rsid w:val="0085110F"/>
    <w:rsid w:val="0085240C"/>
    <w:rsid w:val="0085253C"/>
    <w:rsid w:val="00852F82"/>
    <w:rsid w:val="00853444"/>
    <w:rsid w:val="00853527"/>
    <w:rsid w:val="00854DC7"/>
    <w:rsid w:val="0085540B"/>
    <w:rsid w:val="00855CB0"/>
    <w:rsid w:val="00856156"/>
    <w:rsid w:val="00856B8B"/>
    <w:rsid w:val="00856BAE"/>
    <w:rsid w:val="00856F2A"/>
    <w:rsid w:val="00857241"/>
    <w:rsid w:val="00857551"/>
    <w:rsid w:val="0085758C"/>
    <w:rsid w:val="00857718"/>
    <w:rsid w:val="008577B4"/>
    <w:rsid w:val="008600FF"/>
    <w:rsid w:val="008601A4"/>
    <w:rsid w:val="0086027C"/>
    <w:rsid w:val="00860507"/>
    <w:rsid w:val="00860B0F"/>
    <w:rsid w:val="008617EA"/>
    <w:rsid w:val="00861E23"/>
    <w:rsid w:val="00861F39"/>
    <w:rsid w:val="0086291F"/>
    <w:rsid w:val="008633C9"/>
    <w:rsid w:val="008635AD"/>
    <w:rsid w:val="008637F2"/>
    <w:rsid w:val="008642F9"/>
    <w:rsid w:val="00864C0F"/>
    <w:rsid w:val="00864D13"/>
    <w:rsid w:val="00865313"/>
    <w:rsid w:val="0086541D"/>
    <w:rsid w:val="0086598A"/>
    <w:rsid w:val="0086745D"/>
    <w:rsid w:val="00867C9E"/>
    <w:rsid w:val="0087038F"/>
    <w:rsid w:val="00870D3E"/>
    <w:rsid w:val="008715AD"/>
    <w:rsid w:val="00871640"/>
    <w:rsid w:val="00871C4D"/>
    <w:rsid w:val="00871E5F"/>
    <w:rsid w:val="00871ECF"/>
    <w:rsid w:val="00872E8B"/>
    <w:rsid w:val="00872EF9"/>
    <w:rsid w:val="00873A80"/>
    <w:rsid w:val="00874676"/>
    <w:rsid w:val="008752D2"/>
    <w:rsid w:val="00875604"/>
    <w:rsid w:val="00875EA7"/>
    <w:rsid w:val="008771B9"/>
    <w:rsid w:val="0088023C"/>
    <w:rsid w:val="00880D92"/>
    <w:rsid w:val="00880FDD"/>
    <w:rsid w:val="0088214C"/>
    <w:rsid w:val="00882CD0"/>
    <w:rsid w:val="00882E18"/>
    <w:rsid w:val="008832EE"/>
    <w:rsid w:val="008834A9"/>
    <w:rsid w:val="00883E5C"/>
    <w:rsid w:val="0088405C"/>
    <w:rsid w:val="0088429E"/>
    <w:rsid w:val="00885E25"/>
    <w:rsid w:val="00885EE0"/>
    <w:rsid w:val="00886490"/>
    <w:rsid w:val="00886728"/>
    <w:rsid w:val="00887097"/>
    <w:rsid w:val="0088799C"/>
    <w:rsid w:val="00890557"/>
    <w:rsid w:val="008909C2"/>
    <w:rsid w:val="00891029"/>
    <w:rsid w:val="008916D6"/>
    <w:rsid w:val="00891B6B"/>
    <w:rsid w:val="00892434"/>
    <w:rsid w:val="008927E2"/>
    <w:rsid w:val="00893BCA"/>
    <w:rsid w:val="008945F1"/>
    <w:rsid w:val="00894721"/>
    <w:rsid w:val="00895772"/>
    <w:rsid w:val="008965B8"/>
    <w:rsid w:val="008967CF"/>
    <w:rsid w:val="00896C40"/>
    <w:rsid w:val="00897301"/>
    <w:rsid w:val="00897BF0"/>
    <w:rsid w:val="008A031A"/>
    <w:rsid w:val="008A0512"/>
    <w:rsid w:val="008A1A32"/>
    <w:rsid w:val="008A1A35"/>
    <w:rsid w:val="008A2D3E"/>
    <w:rsid w:val="008A30E4"/>
    <w:rsid w:val="008A32EA"/>
    <w:rsid w:val="008A3601"/>
    <w:rsid w:val="008A39E7"/>
    <w:rsid w:val="008A3A7F"/>
    <w:rsid w:val="008A3F2B"/>
    <w:rsid w:val="008A3FB2"/>
    <w:rsid w:val="008A499F"/>
    <w:rsid w:val="008A523F"/>
    <w:rsid w:val="008A566C"/>
    <w:rsid w:val="008A5B24"/>
    <w:rsid w:val="008A5BE9"/>
    <w:rsid w:val="008A69E6"/>
    <w:rsid w:val="008A6A8F"/>
    <w:rsid w:val="008A7155"/>
    <w:rsid w:val="008A753A"/>
    <w:rsid w:val="008A76DD"/>
    <w:rsid w:val="008B0356"/>
    <w:rsid w:val="008B0660"/>
    <w:rsid w:val="008B0D4F"/>
    <w:rsid w:val="008B11B8"/>
    <w:rsid w:val="008B1C33"/>
    <w:rsid w:val="008B1F3F"/>
    <w:rsid w:val="008B2EBE"/>
    <w:rsid w:val="008B34FF"/>
    <w:rsid w:val="008B3A9F"/>
    <w:rsid w:val="008B4E44"/>
    <w:rsid w:val="008B5FAD"/>
    <w:rsid w:val="008B6995"/>
    <w:rsid w:val="008B6DD8"/>
    <w:rsid w:val="008B75C3"/>
    <w:rsid w:val="008B7810"/>
    <w:rsid w:val="008B782F"/>
    <w:rsid w:val="008C0EDD"/>
    <w:rsid w:val="008C148D"/>
    <w:rsid w:val="008C32D6"/>
    <w:rsid w:val="008C399B"/>
    <w:rsid w:val="008C39A4"/>
    <w:rsid w:val="008C3D5B"/>
    <w:rsid w:val="008C4093"/>
    <w:rsid w:val="008C4512"/>
    <w:rsid w:val="008C6CD3"/>
    <w:rsid w:val="008D17CB"/>
    <w:rsid w:val="008D2293"/>
    <w:rsid w:val="008D3062"/>
    <w:rsid w:val="008D3C65"/>
    <w:rsid w:val="008D4B18"/>
    <w:rsid w:val="008D5020"/>
    <w:rsid w:val="008D51C1"/>
    <w:rsid w:val="008D53D7"/>
    <w:rsid w:val="008D54C1"/>
    <w:rsid w:val="008D58DE"/>
    <w:rsid w:val="008D5A18"/>
    <w:rsid w:val="008D5FF3"/>
    <w:rsid w:val="008D6779"/>
    <w:rsid w:val="008D7257"/>
    <w:rsid w:val="008D7E2C"/>
    <w:rsid w:val="008E1BE1"/>
    <w:rsid w:val="008E1F3D"/>
    <w:rsid w:val="008E2828"/>
    <w:rsid w:val="008E2E15"/>
    <w:rsid w:val="008E328C"/>
    <w:rsid w:val="008E3F74"/>
    <w:rsid w:val="008E4195"/>
    <w:rsid w:val="008E50B3"/>
    <w:rsid w:val="008E57FB"/>
    <w:rsid w:val="008E5A67"/>
    <w:rsid w:val="008E684F"/>
    <w:rsid w:val="008E6B84"/>
    <w:rsid w:val="008E79F5"/>
    <w:rsid w:val="008E7E0B"/>
    <w:rsid w:val="008F03CF"/>
    <w:rsid w:val="008F0920"/>
    <w:rsid w:val="008F1446"/>
    <w:rsid w:val="008F14AC"/>
    <w:rsid w:val="008F1814"/>
    <w:rsid w:val="008F260C"/>
    <w:rsid w:val="008F3650"/>
    <w:rsid w:val="008F5233"/>
    <w:rsid w:val="008F5ED9"/>
    <w:rsid w:val="008F6999"/>
    <w:rsid w:val="008F7B35"/>
    <w:rsid w:val="008F7D87"/>
    <w:rsid w:val="00900768"/>
    <w:rsid w:val="009009B6"/>
    <w:rsid w:val="009026C8"/>
    <w:rsid w:val="009031E1"/>
    <w:rsid w:val="009031E4"/>
    <w:rsid w:val="00903716"/>
    <w:rsid w:val="009045A2"/>
    <w:rsid w:val="00905782"/>
    <w:rsid w:val="009058A0"/>
    <w:rsid w:val="00906091"/>
    <w:rsid w:val="009069A3"/>
    <w:rsid w:val="00907321"/>
    <w:rsid w:val="009077C5"/>
    <w:rsid w:val="00907B18"/>
    <w:rsid w:val="009101FC"/>
    <w:rsid w:val="009106E8"/>
    <w:rsid w:val="0091138B"/>
    <w:rsid w:val="009117BF"/>
    <w:rsid w:val="00911863"/>
    <w:rsid w:val="00911DA5"/>
    <w:rsid w:val="00912EFF"/>
    <w:rsid w:val="0091360F"/>
    <w:rsid w:val="00913FAB"/>
    <w:rsid w:val="009142CD"/>
    <w:rsid w:val="00914854"/>
    <w:rsid w:val="00914CFE"/>
    <w:rsid w:val="009154EE"/>
    <w:rsid w:val="00916E88"/>
    <w:rsid w:val="00917192"/>
    <w:rsid w:val="0091728F"/>
    <w:rsid w:val="00917CFE"/>
    <w:rsid w:val="009201E4"/>
    <w:rsid w:val="009202A0"/>
    <w:rsid w:val="00920E2B"/>
    <w:rsid w:val="00921D37"/>
    <w:rsid w:val="0092261B"/>
    <w:rsid w:val="00922AF3"/>
    <w:rsid w:val="00923769"/>
    <w:rsid w:val="009237EF"/>
    <w:rsid w:val="00923D61"/>
    <w:rsid w:val="00924235"/>
    <w:rsid w:val="0092426F"/>
    <w:rsid w:val="00924548"/>
    <w:rsid w:val="00925025"/>
    <w:rsid w:val="00925833"/>
    <w:rsid w:val="00925AAA"/>
    <w:rsid w:val="009262BB"/>
    <w:rsid w:val="00926721"/>
    <w:rsid w:val="009269CE"/>
    <w:rsid w:val="00927744"/>
    <w:rsid w:val="00927FEB"/>
    <w:rsid w:val="009305BA"/>
    <w:rsid w:val="00931E53"/>
    <w:rsid w:val="00931E54"/>
    <w:rsid w:val="00932361"/>
    <w:rsid w:val="009325CC"/>
    <w:rsid w:val="009326A6"/>
    <w:rsid w:val="009328D4"/>
    <w:rsid w:val="009348F6"/>
    <w:rsid w:val="009368A9"/>
    <w:rsid w:val="009373B1"/>
    <w:rsid w:val="00937605"/>
    <w:rsid w:val="00937C30"/>
    <w:rsid w:val="00940216"/>
    <w:rsid w:val="009408F2"/>
    <w:rsid w:val="00941325"/>
    <w:rsid w:val="009415C7"/>
    <w:rsid w:val="009419AB"/>
    <w:rsid w:val="009423A5"/>
    <w:rsid w:val="00942726"/>
    <w:rsid w:val="00942C47"/>
    <w:rsid w:val="00943794"/>
    <w:rsid w:val="00943848"/>
    <w:rsid w:val="009449D4"/>
    <w:rsid w:val="00945A1D"/>
    <w:rsid w:val="00946A52"/>
    <w:rsid w:val="00946FE3"/>
    <w:rsid w:val="00947089"/>
    <w:rsid w:val="009478F6"/>
    <w:rsid w:val="00950151"/>
    <w:rsid w:val="009506FD"/>
    <w:rsid w:val="0095100B"/>
    <w:rsid w:val="009519DC"/>
    <w:rsid w:val="0095299C"/>
    <w:rsid w:val="00953015"/>
    <w:rsid w:val="00953692"/>
    <w:rsid w:val="00953B57"/>
    <w:rsid w:val="00953DA5"/>
    <w:rsid w:val="009546BF"/>
    <w:rsid w:val="009549D1"/>
    <w:rsid w:val="00955232"/>
    <w:rsid w:val="0095565E"/>
    <w:rsid w:val="00956219"/>
    <w:rsid w:val="00956C27"/>
    <w:rsid w:val="00956C52"/>
    <w:rsid w:val="00956DFD"/>
    <w:rsid w:val="009570C9"/>
    <w:rsid w:val="00957753"/>
    <w:rsid w:val="00957802"/>
    <w:rsid w:val="00957C59"/>
    <w:rsid w:val="00957C7D"/>
    <w:rsid w:val="00960486"/>
    <w:rsid w:val="009609F9"/>
    <w:rsid w:val="00960AD2"/>
    <w:rsid w:val="00960DB2"/>
    <w:rsid w:val="0096172B"/>
    <w:rsid w:val="00961E1F"/>
    <w:rsid w:val="009657C2"/>
    <w:rsid w:val="0096671F"/>
    <w:rsid w:val="00966D11"/>
    <w:rsid w:val="0096704D"/>
    <w:rsid w:val="00967531"/>
    <w:rsid w:val="00967E9C"/>
    <w:rsid w:val="00967FDE"/>
    <w:rsid w:val="009701CE"/>
    <w:rsid w:val="00970873"/>
    <w:rsid w:val="00970F73"/>
    <w:rsid w:val="00971170"/>
    <w:rsid w:val="0097143C"/>
    <w:rsid w:val="0097146C"/>
    <w:rsid w:val="009718AD"/>
    <w:rsid w:val="00971A4D"/>
    <w:rsid w:val="00971B34"/>
    <w:rsid w:val="0097241A"/>
    <w:rsid w:val="0097245D"/>
    <w:rsid w:val="0097294D"/>
    <w:rsid w:val="009735D1"/>
    <w:rsid w:val="00973898"/>
    <w:rsid w:val="0097445C"/>
    <w:rsid w:val="00974999"/>
    <w:rsid w:val="00974A0A"/>
    <w:rsid w:val="00975558"/>
    <w:rsid w:val="00977A39"/>
    <w:rsid w:val="00981299"/>
    <w:rsid w:val="00981907"/>
    <w:rsid w:val="009827AA"/>
    <w:rsid w:val="009835C0"/>
    <w:rsid w:val="0098415E"/>
    <w:rsid w:val="0098445C"/>
    <w:rsid w:val="0098473B"/>
    <w:rsid w:val="00985049"/>
    <w:rsid w:val="00985565"/>
    <w:rsid w:val="009859AB"/>
    <w:rsid w:val="0098612E"/>
    <w:rsid w:val="00986EAF"/>
    <w:rsid w:val="0098744F"/>
    <w:rsid w:val="009904BD"/>
    <w:rsid w:val="00990ECC"/>
    <w:rsid w:val="00992087"/>
    <w:rsid w:val="00992342"/>
    <w:rsid w:val="0099272A"/>
    <w:rsid w:val="009928F4"/>
    <w:rsid w:val="009929EA"/>
    <w:rsid w:val="00993121"/>
    <w:rsid w:val="009935A6"/>
    <w:rsid w:val="009935EC"/>
    <w:rsid w:val="00993A47"/>
    <w:rsid w:val="00994137"/>
    <w:rsid w:val="00995206"/>
    <w:rsid w:val="00996A3F"/>
    <w:rsid w:val="00996AE0"/>
    <w:rsid w:val="00997AF7"/>
    <w:rsid w:val="009A0A93"/>
    <w:rsid w:val="009A1789"/>
    <w:rsid w:val="009A17B5"/>
    <w:rsid w:val="009A1B3B"/>
    <w:rsid w:val="009A2C1C"/>
    <w:rsid w:val="009A3B51"/>
    <w:rsid w:val="009A3EA9"/>
    <w:rsid w:val="009A3EBF"/>
    <w:rsid w:val="009A4232"/>
    <w:rsid w:val="009A4640"/>
    <w:rsid w:val="009A4643"/>
    <w:rsid w:val="009A4D16"/>
    <w:rsid w:val="009A4E0E"/>
    <w:rsid w:val="009A52BB"/>
    <w:rsid w:val="009A52D7"/>
    <w:rsid w:val="009A5697"/>
    <w:rsid w:val="009A584D"/>
    <w:rsid w:val="009B00E5"/>
    <w:rsid w:val="009B03F2"/>
    <w:rsid w:val="009B0877"/>
    <w:rsid w:val="009B1C02"/>
    <w:rsid w:val="009B206A"/>
    <w:rsid w:val="009B2882"/>
    <w:rsid w:val="009B28E0"/>
    <w:rsid w:val="009B2B39"/>
    <w:rsid w:val="009B4B41"/>
    <w:rsid w:val="009B5DD8"/>
    <w:rsid w:val="009B627E"/>
    <w:rsid w:val="009B66BF"/>
    <w:rsid w:val="009B6E11"/>
    <w:rsid w:val="009B6F96"/>
    <w:rsid w:val="009B6FD9"/>
    <w:rsid w:val="009B760C"/>
    <w:rsid w:val="009C077B"/>
    <w:rsid w:val="009C078F"/>
    <w:rsid w:val="009C222A"/>
    <w:rsid w:val="009C3AA9"/>
    <w:rsid w:val="009C3E49"/>
    <w:rsid w:val="009C4007"/>
    <w:rsid w:val="009C4735"/>
    <w:rsid w:val="009C5BDB"/>
    <w:rsid w:val="009C6209"/>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444D"/>
    <w:rsid w:val="009D4635"/>
    <w:rsid w:val="009D47E6"/>
    <w:rsid w:val="009D4CB3"/>
    <w:rsid w:val="009D50E5"/>
    <w:rsid w:val="009D6A1A"/>
    <w:rsid w:val="009D6D8E"/>
    <w:rsid w:val="009D78D7"/>
    <w:rsid w:val="009D7CDA"/>
    <w:rsid w:val="009E1028"/>
    <w:rsid w:val="009E1C7F"/>
    <w:rsid w:val="009E244E"/>
    <w:rsid w:val="009E2A23"/>
    <w:rsid w:val="009E2E37"/>
    <w:rsid w:val="009E2F8B"/>
    <w:rsid w:val="009E323F"/>
    <w:rsid w:val="009E33EE"/>
    <w:rsid w:val="009E3418"/>
    <w:rsid w:val="009E40F5"/>
    <w:rsid w:val="009E523A"/>
    <w:rsid w:val="009E5699"/>
    <w:rsid w:val="009E589D"/>
    <w:rsid w:val="009E5AAC"/>
    <w:rsid w:val="009E5B0F"/>
    <w:rsid w:val="009E5BF5"/>
    <w:rsid w:val="009E5FC9"/>
    <w:rsid w:val="009E6111"/>
    <w:rsid w:val="009E6923"/>
    <w:rsid w:val="009E72E1"/>
    <w:rsid w:val="009F013C"/>
    <w:rsid w:val="009F1721"/>
    <w:rsid w:val="009F1E83"/>
    <w:rsid w:val="009F2290"/>
    <w:rsid w:val="009F2658"/>
    <w:rsid w:val="009F35AD"/>
    <w:rsid w:val="009F3A6A"/>
    <w:rsid w:val="009F51E3"/>
    <w:rsid w:val="009F523A"/>
    <w:rsid w:val="009F7328"/>
    <w:rsid w:val="00A0007D"/>
    <w:rsid w:val="00A00696"/>
    <w:rsid w:val="00A0149D"/>
    <w:rsid w:val="00A015DB"/>
    <w:rsid w:val="00A01CCC"/>
    <w:rsid w:val="00A01E8D"/>
    <w:rsid w:val="00A02B0C"/>
    <w:rsid w:val="00A02B9E"/>
    <w:rsid w:val="00A033A5"/>
    <w:rsid w:val="00A036AF"/>
    <w:rsid w:val="00A03BEE"/>
    <w:rsid w:val="00A06816"/>
    <w:rsid w:val="00A07B34"/>
    <w:rsid w:val="00A10A49"/>
    <w:rsid w:val="00A117F9"/>
    <w:rsid w:val="00A11BBF"/>
    <w:rsid w:val="00A1371D"/>
    <w:rsid w:val="00A13D90"/>
    <w:rsid w:val="00A14F9E"/>
    <w:rsid w:val="00A15C6F"/>
    <w:rsid w:val="00A164AA"/>
    <w:rsid w:val="00A1677B"/>
    <w:rsid w:val="00A16F93"/>
    <w:rsid w:val="00A17BC3"/>
    <w:rsid w:val="00A21C1F"/>
    <w:rsid w:val="00A2330A"/>
    <w:rsid w:val="00A239FC"/>
    <w:rsid w:val="00A252A3"/>
    <w:rsid w:val="00A255D5"/>
    <w:rsid w:val="00A25E3F"/>
    <w:rsid w:val="00A2649C"/>
    <w:rsid w:val="00A26CCA"/>
    <w:rsid w:val="00A2788E"/>
    <w:rsid w:val="00A27D73"/>
    <w:rsid w:val="00A27FB7"/>
    <w:rsid w:val="00A30DCE"/>
    <w:rsid w:val="00A31FEC"/>
    <w:rsid w:val="00A320BD"/>
    <w:rsid w:val="00A325FE"/>
    <w:rsid w:val="00A33067"/>
    <w:rsid w:val="00A33652"/>
    <w:rsid w:val="00A34A48"/>
    <w:rsid w:val="00A35E13"/>
    <w:rsid w:val="00A3634C"/>
    <w:rsid w:val="00A36F32"/>
    <w:rsid w:val="00A374C7"/>
    <w:rsid w:val="00A374E0"/>
    <w:rsid w:val="00A375CF"/>
    <w:rsid w:val="00A4012A"/>
    <w:rsid w:val="00A4262E"/>
    <w:rsid w:val="00A438B9"/>
    <w:rsid w:val="00A440A0"/>
    <w:rsid w:val="00A44454"/>
    <w:rsid w:val="00A447C0"/>
    <w:rsid w:val="00A44B00"/>
    <w:rsid w:val="00A45F90"/>
    <w:rsid w:val="00A46736"/>
    <w:rsid w:val="00A46974"/>
    <w:rsid w:val="00A47B93"/>
    <w:rsid w:val="00A47F9A"/>
    <w:rsid w:val="00A505FD"/>
    <w:rsid w:val="00A50605"/>
    <w:rsid w:val="00A51016"/>
    <w:rsid w:val="00A513D0"/>
    <w:rsid w:val="00A517CD"/>
    <w:rsid w:val="00A51B13"/>
    <w:rsid w:val="00A52BE1"/>
    <w:rsid w:val="00A52BE2"/>
    <w:rsid w:val="00A52C32"/>
    <w:rsid w:val="00A52E4F"/>
    <w:rsid w:val="00A534BF"/>
    <w:rsid w:val="00A53DDC"/>
    <w:rsid w:val="00A54C25"/>
    <w:rsid w:val="00A54E7D"/>
    <w:rsid w:val="00A54F3F"/>
    <w:rsid w:val="00A56841"/>
    <w:rsid w:val="00A56CA0"/>
    <w:rsid w:val="00A57764"/>
    <w:rsid w:val="00A577BC"/>
    <w:rsid w:val="00A57B34"/>
    <w:rsid w:val="00A57D82"/>
    <w:rsid w:val="00A57E21"/>
    <w:rsid w:val="00A57FD0"/>
    <w:rsid w:val="00A602AB"/>
    <w:rsid w:val="00A6047A"/>
    <w:rsid w:val="00A6082C"/>
    <w:rsid w:val="00A617EB"/>
    <w:rsid w:val="00A61BC5"/>
    <w:rsid w:val="00A62D87"/>
    <w:rsid w:val="00A62E55"/>
    <w:rsid w:val="00A6387E"/>
    <w:rsid w:val="00A63D17"/>
    <w:rsid w:val="00A645D6"/>
    <w:rsid w:val="00A64851"/>
    <w:rsid w:val="00A64A79"/>
    <w:rsid w:val="00A65AE9"/>
    <w:rsid w:val="00A66101"/>
    <w:rsid w:val="00A66111"/>
    <w:rsid w:val="00A67073"/>
    <w:rsid w:val="00A67A76"/>
    <w:rsid w:val="00A67AAC"/>
    <w:rsid w:val="00A67AEC"/>
    <w:rsid w:val="00A67F01"/>
    <w:rsid w:val="00A708D9"/>
    <w:rsid w:val="00A70E20"/>
    <w:rsid w:val="00A70E83"/>
    <w:rsid w:val="00A715AD"/>
    <w:rsid w:val="00A719BB"/>
    <w:rsid w:val="00A71E9F"/>
    <w:rsid w:val="00A72471"/>
    <w:rsid w:val="00A7258B"/>
    <w:rsid w:val="00A73644"/>
    <w:rsid w:val="00A741CC"/>
    <w:rsid w:val="00A74380"/>
    <w:rsid w:val="00A743C0"/>
    <w:rsid w:val="00A74AF8"/>
    <w:rsid w:val="00A74BF6"/>
    <w:rsid w:val="00A75A67"/>
    <w:rsid w:val="00A75E94"/>
    <w:rsid w:val="00A76597"/>
    <w:rsid w:val="00A76659"/>
    <w:rsid w:val="00A768B7"/>
    <w:rsid w:val="00A77BEB"/>
    <w:rsid w:val="00A804C8"/>
    <w:rsid w:val="00A80DFF"/>
    <w:rsid w:val="00A813F8"/>
    <w:rsid w:val="00A82787"/>
    <w:rsid w:val="00A82854"/>
    <w:rsid w:val="00A82999"/>
    <w:rsid w:val="00A82B47"/>
    <w:rsid w:val="00A83763"/>
    <w:rsid w:val="00A83876"/>
    <w:rsid w:val="00A84587"/>
    <w:rsid w:val="00A84EB1"/>
    <w:rsid w:val="00A86109"/>
    <w:rsid w:val="00A863E3"/>
    <w:rsid w:val="00A8689D"/>
    <w:rsid w:val="00A87D04"/>
    <w:rsid w:val="00A90DDA"/>
    <w:rsid w:val="00A90F46"/>
    <w:rsid w:val="00A91989"/>
    <w:rsid w:val="00A93322"/>
    <w:rsid w:val="00A9358B"/>
    <w:rsid w:val="00A94EA6"/>
    <w:rsid w:val="00A94F4B"/>
    <w:rsid w:val="00A95139"/>
    <w:rsid w:val="00A955DE"/>
    <w:rsid w:val="00A95743"/>
    <w:rsid w:val="00A95FAA"/>
    <w:rsid w:val="00A96AB0"/>
    <w:rsid w:val="00A96CA7"/>
    <w:rsid w:val="00AA074E"/>
    <w:rsid w:val="00AA0B41"/>
    <w:rsid w:val="00AA197F"/>
    <w:rsid w:val="00AA1C90"/>
    <w:rsid w:val="00AA1FCC"/>
    <w:rsid w:val="00AA2352"/>
    <w:rsid w:val="00AA362F"/>
    <w:rsid w:val="00AA3F65"/>
    <w:rsid w:val="00AA408F"/>
    <w:rsid w:val="00AA439C"/>
    <w:rsid w:val="00AA4903"/>
    <w:rsid w:val="00AA535E"/>
    <w:rsid w:val="00AA55E3"/>
    <w:rsid w:val="00AA573C"/>
    <w:rsid w:val="00AA5858"/>
    <w:rsid w:val="00AA5B1A"/>
    <w:rsid w:val="00AA62B5"/>
    <w:rsid w:val="00AA6465"/>
    <w:rsid w:val="00AA690F"/>
    <w:rsid w:val="00AA6F32"/>
    <w:rsid w:val="00AA7BE9"/>
    <w:rsid w:val="00AA7C1C"/>
    <w:rsid w:val="00AB1792"/>
    <w:rsid w:val="00AB1984"/>
    <w:rsid w:val="00AB1E71"/>
    <w:rsid w:val="00AB249C"/>
    <w:rsid w:val="00AB255A"/>
    <w:rsid w:val="00AB33D0"/>
    <w:rsid w:val="00AB3815"/>
    <w:rsid w:val="00AB4319"/>
    <w:rsid w:val="00AB4C01"/>
    <w:rsid w:val="00AB4D77"/>
    <w:rsid w:val="00AB5F77"/>
    <w:rsid w:val="00AB6470"/>
    <w:rsid w:val="00AB6B8A"/>
    <w:rsid w:val="00AB7E83"/>
    <w:rsid w:val="00AC0030"/>
    <w:rsid w:val="00AC023E"/>
    <w:rsid w:val="00AC0796"/>
    <w:rsid w:val="00AC0CEA"/>
    <w:rsid w:val="00AC1E29"/>
    <w:rsid w:val="00AC2DE2"/>
    <w:rsid w:val="00AC3A8B"/>
    <w:rsid w:val="00AC45CD"/>
    <w:rsid w:val="00AC5980"/>
    <w:rsid w:val="00AC5FB7"/>
    <w:rsid w:val="00AC7871"/>
    <w:rsid w:val="00AC7A25"/>
    <w:rsid w:val="00AC7B9E"/>
    <w:rsid w:val="00AD09EE"/>
    <w:rsid w:val="00AD169C"/>
    <w:rsid w:val="00AD182A"/>
    <w:rsid w:val="00AD1D6E"/>
    <w:rsid w:val="00AD206C"/>
    <w:rsid w:val="00AD266D"/>
    <w:rsid w:val="00AD27DB"/>
    <w:rsid w:val="00AD30FC"/>
    <w:rsid w:val="00AD3159"/>
    <w:rsid w:val="00AD3452"/>
    <w:rsid w:val="00AD3A09"/>
    <w:rsid w:val="00AD3B2A"/>
    <w:rsid w:val="00AD4595"/>
    <w:rsid w:val="00AD4870"/>
    <w:rsid w:val="00AD5089"/>
    <w:rsid w:val="00AD529D"/>
    <w:rsid w:val="00AD6001"/>
    <w:rsid w:val="00AD6842"/>
    <w:rsid w:val="00AD68CB"/>
    <w:rsid w:val="00AD7465"/>
    <w:rsid w:val="00AD7547"/>
    <w:rsid w:val="00AD75C7"/>
    <w:rsid w:val="00AE0196"/>
    <w:rsid w:val="00AE0CA3"/>
    <w:rsid w:val="00AE121C"/>
    <w:rsid w:val="00AE1A5D"/>
    <w:rsid w:val="00AE1B60"/>
    <w:rsid w:val="00AE39A4"/>
    <w:rsid w:val="00AE5A6E"/>
    <w:rsid w:val="00AE5BA6"/>
    <w:rsid w:val="00AE5D29"/>
    <w:rsid w:val="00AE6156"/>
    <w:rsid w:val="00AE629A"/>
    <w:rsid w:val="00AE684D"/>
    <w:rsid w:val="00AE6967"/>
    <w:rsid w:val="00AE6CDE"/>
    <w:rsid w:val="00AE6F92"/>
    <w:rsid w:val="00AE75A4"/>
    <w:rsid w:val="00AE7665"/>
    <w:rsid w:val="00AF0347"/>
    <w:rsid w:val="00AF098C"/>
    <w:rsid w:val="00AF141F"/>
    <w:rsid w:val="00AF192A"/>
    <w:rsid w:val="00AF2B07"/>
    <w:rsid w:val="00AF2C31"/>
    <w:rsid w:val="00AF2F97"/>
    <w:rsid w:val="00AF3087"/>
    <w:rsid w:val="00AF35F7"/>
    <w:rsid w:val="00AF4C62"/>
    <w:rsid w:val="00AF5047"/>
    <w:rsid w:val="00AF6AA3"/>
    <w:rsid w:val="00B00625"/>
    <w:rsid w:val="00B01547"/>
    <w:rsid w:val="00B01E60"/>
    <w:rsid w:val="00B03C73"/>
    <w:rsid w:val="00B03FC7"/>
    <w:rsid w:val="00B0442F"/>
    <w:rsid w:val="00B04C07"/>
    <w:rsid w:val="00B04EC7"/>
    <w:rsid w:val="00B050C6"/>
    <w:rsid w:val="00B061A4"/>
    <w:rsid w:val="00B0675C"/>
    <w:rsid w:val="00B06B99"/>
    <w:rsid w:val="00B06EEB"/>
    <w:rsid w:val="00B07300"/>
    <w:rsid w:val="00B0768A"/>
    <w:rsid w:val="00B07C0B"/>
    <w:rsid w:val="00B07EAD"/>
    <w:rsid w:val="00B10C61"/>
    <w:rsid w:val="00B10EB7"/>
    <w:rsid w:val="00B11FCD"/>
    <w:rsid w:val="00B126FF"/>
    <w:rsid w:val="00B13430"/>
    <w:rsid w:val="00B160B4"/>
    <w:rsid w:val="00B16127"/>
    <w:rsid w:val="00B16A86"/>
    <w:rsid w:val="00B17566"/>
    <w:rsid w:val="00B17DDE"/>
    <w:rsid w:val="00B201B0"/>
    <w:rsid w:val="00B2055E"/>
    <w:rsid w:val="00B20DA8"/>
    <w:rsid w:val="00B21063"/>
    <w:rsid w:val="00B222A5"/>
    <w:rsid w:val="00B22773"/>
    <w:rsid w:val="00B227B7"/>
    <w:rsid w:val="00B23261"/>
    <w:rsid w:val="00B238DF"/>
    <w:rsid w:val="00B23C26"/>
    <w:rsid w:val="00B23D79"/>
    <w:rsid w:val="00B244E1"/>
    <w:rsid w:val="00B2471E"/>
    <w:rsid w:val="00B24A98"/>
    <w:rsid w:val="00B24C4A"/>
    <w:rsid w:val="00B24D9A"/>
    <w:rsid w:val="00B25316"/>
    <w:rsid w:val="00B25465"/>
    <w:rsid w:val="00B257BB"/>
    <w:rsid w:val="00B2595F"/>
    <w:rsid w:val="00B271DA"/>
    <w:rsid w:val="00B275C5"/>
    <w:rsid w:val="00B30C33"/>
    <w:rsid w:val="00B31086"/>
    <w:rsid w:val="00B3126B"/>
    <w:rsid w:val="00B32632"/>
    <w:rsid w:val="00B32804"/>
    <w:rsid w:val="00B32D04"/>
    <w:rsid w:val="00B338F1"/>
    <w:rsid w:val="00B34521"/>
    <w:rsid w:val="00B34A6E"/>
    <w:rsid w:val="00B34AD8"/>
    <w:rsid w:val="00B357A3"/>
    <w:rsid w:val="00B35B27"/>
    <w:rsid w:val="00B368ED"/>
    <w:rsid w:val="00B371BC"/>
    <w:rsid w:val="00B379D3"/>
    <w:rsid w:val="00B37BEC"/>
    <w:rsid w:val="00B4021D"/>
    <w:rsid w:val="00B408B4"/>
    <w:rsid w:val="00B40F7F"/>
    <w:rsid w:val="00B41B4D"/>
    <w:rsid w:val="00B42487"/>
    <w:rsid w:val="00B434F6"/>
    <w:rsid w:val="00B44963"/>
    <w:rsid w:val="00B44BF6"/>
    <w:rsid w:val="00B45084"/>
    <w:rsid w:val="00B45583"/>
    <w:rsid w:val="00B46235"/>
    <w:rsid w:val="00B468F7"/>
    <w:rsid w:val="00B46C8C"/>
    <w:rsid w:val="00B46D9E"/>
    <w:rsid w:val="00B47845"/>
    <w:rsid w:val="00B47C2B"/>
    <w:rsid w:val="00B50015"/>
    <w:rsid w:val="00B504E6"/>
    <w:rsid w:val="00B50D76"/>
    <w:rsid w:val="00B511A0"/>
    <w:rsid w:val="00B523CC"/>
    <w:rsid w:val="00B527E3"/>
    <w:rsid w:val="00B52857"/>
    <w:rsid w:val="00B52C1D"/>
    <w:rsid w:val="00B53670"/>
    <w:rsid w:val="00B53CD9"/>
    <w:rsid w:val="00B5459E"/>
    <w:rsid w:val="00B55261"/>
    <w:rsid w:val="00B5543C"/>
    <w:rsid w:val="00B563D5"/>
    <w:rsid w:val="00B566F6"/>
    <w:rsid w:val="00B5790D"/>
    <w:rsid w:val="00B579E0"/>
    <w:rsid w:val="00B60072"/>
    <w:rsid w:val="00B61A95"/>
    <w:rsid w:val="00B62E5E"/>
    <w:rsid w:val="00B63769"/>
    <w:rsid w:val="00B6410A"/>
    <w:rsid w:val="00B6555D"/>
    <w:rsid w:val="00B659A7"/>
    <w:rsid w:val="00B65B4D"/>
    <w:rsid w:val="00B65C40"/>
    <w:rsid w:val="00B66C5C"/>
    <w:rsid w:val="00B66F8F"/>
    <w:rsid w:val="00B67709"/>
    <w:rsid w:val="00B70132"/>
    <w:rsid w:val="00B7101A"/>
    <w:rsid w:val="00B7238A"/>
    <w:rsid w:val="00B739C2"/>
    <w:rsid w:val="00B74520"/>
    <w:rsid w:val="00B745BC"/>
    <w:rsid w:val="00B7474C"/>
    <w:rsid w:val="00B74990"/>
    <w:rsid w:val="00B75308"/>
    <w:rsid w:val="00B755E6"/>
    <w:rsid w:val="00B758CA"/>
    <w:rsid w:val="00B75C0C"/>
    <w:rsid w:val="00B75C22"/>
    <w:rsid w:val="00B75C77"/>
    <w:rsid w:val="00B75D45"/>
    <w:rsid w:val="00B7649C"/>
    <w:rsid w:val="00B76F08"/>
    <w:rsid w:val="00B77C19"/>
    <w:rsid w:val="00B80AA5"/>
    <w:rsid w:val="00B80BB6"/>
    <w:rsid w:val="00B80E07"/>
    <w:rsid w:val="00B8109B"/>
    <w:rsid w:val="00B82AEC"/>
    <w:rsid w:val="00B83353"/>
    <w:rsid w:val="00B83BFE"/>
    <w:rsid w:val="00B83F40"/>
    <w:rsid w:val="00B83FF2"/>
    <w:rsid w:val="00B8429E"/>
    <w:rsid w:val="00B848A6"/>
    <w:rsid w:val="00B84911"/>
    <w:rsid w:val="00B84EA5"/>
    <w:rsid w:val="00B84F13"/>
    <w:rsid w:val="00B861A8"/>
    <w:rsid w:val="00B86755"/>
    <w:rsid w:val="00B869CD"/>
    <w:rsid w:val="00B901A0"/>
    <w:rsid w:val="00B90595"/>
    <w:rsid w:val="00B9085C"/>
    <w:rsid w:val="00B90F43"/>
    <w:rsid w:val="00B91406"/>
    <w:rsid w:val="00B91CFA"/>
    <w:rsid w:val="00B92795"/>
    <w:rsid w:val="00B930FE"/>
    <w:rsid w:val="00B9381D"/>
    <w:rsid w:val="00B9425E"/>
    <w:rsid w:val="00B94BE0"/>
    <w:rsid w:val="00B94CC5"/>
    <w:rsid w:val="00B94F83"/>
    <w:rsid w:val="00B9588F"/>
    <w:rsid w:val="00B95AC6"/>
    <w:rsid w:val="00B95BA3"/>
    <w:rsid w:val="00B96776"/>
    <w:rsid w:val="00B96984"/>
    <w:rsid w:val="00B969ED"/>
    <w:rsid w:val="00BA1449"/>
    <w:rsid w:val="00BA1F0C"/>
    <w:rsid w:val="00BA2F6C"/>
    <w:rsid w:val="00BA3552"/>
    <w:rsid w:val="00BA36A8"/>
    <w:rsid w:val="00BA36E1"/>
    <w:rsid w:val="00BA441A"/>
    <w:rsid w:val="00BA469D"/>
    <w:rsid w:val="00BA4969"/>
    <w:rsid w:val="00BA5807"/>
    <w:rsid w:val="00BA5F31"/>
    <w:rsid w:val="00BA65AF"/>
    <w:rsid w:val="00BA6A98"/>
    <w:rsid w:val="00BA6BB6"/>
    <w:rsid w:val="00BA6BC5"/>
    <w:rsid w:val="00BB03AB"/>
    <w:rsid w:val="00BB0D17"/>
    <w:rsid w:val="00BB0FE2"/>
    <w:rsid w:val="00BB141D"/>
    <w:rsid w:val="00BB16AD"/>
    <w:rsid w:val="00BB23DF"/>
    <w:rsid w:val="00BB2906"/>
    <w:rsid w:val="00BB43B5"/>
    <w:rsid w:val="00BB4996"/>
    <w:rsid w:val="00BB501D"/>
    <w:rsid w:val="00BB5EBF"/>
    <w:rsid w:val="00BB6FCC"/>
    <w:rsid w:val="00BB749A"/>
    <w:rsid w:val="00BB7548"/>
    <w:rsid w:val="00BC0BD0"/>
    <w:rsid w:val="00BC2145"/>
    <w:rsid w:val="00BC2165"/>
    <w:rsid w:val="00BC3519"/>
    <w:rsid w:val="00BC4461"/>
    <w:rsid w:val="00BC46C7"/>
    <w:rsid w:val="00BC49FB"/>
    <w:rsid w:val="00BC4C6A"/>
    <w:rsid w:val="00BC5D6A"/>
    <w:rsid w:val="00BC73B2"/>
    <w:rsid w:val="00BD0258"/>
    <w:rsid w:val="00BD15F7"/>
    <w:rsid w:val="00BD1BCF"/>
    <w:rsid w:val="00BD240E"/>
    <w:rsid w:val="00BD25F7"/>
    <w:rsid w:val="00BD2B0A"/>
    <w:rsid w:val="00BD2B43"/>
    <w:rsid w:val="00BD2CA8"/>
    <w:rsid w:val="00BD375F"/>
    <w:rsid w:val="00BD3C19"/>
    <w:rsid w:val="00BD4695"/>
    <w:rsid w:val="00BD4ADA"/>
    <w:rsid w:val="00BD4D64"/>
    <w:rsid w:val="00BD588E"/>
    <w:rsid w:val="00BD5AAD"/>
    <w:rsid w:val="00BD5F00"/>
    <w:rsid w:val="00BD6254"/>
    <w:rsid w:val="00BE0378"/>
    <w:rsid w:val="00BE07EB"/>
    <w:rsid w:val="00BE0CA8"/>
    <w:rsid w:val="00BE1205"/>
    <w:rsid w:val="00BE16AC"/>
    <w:rsid w:val="00BE1C2D"/>
    <w:rsid w:val="00BE1E45"/>
    <w:rsid w:val="00BE42D1"/>
    <w:rsid w:val="00BE4949"/>
    <w:rsid w:val="00BE4EFB"/>
    <w:rsid w:val="00BE6339"/>
    <w:rsid w:val="00BE6FFB"/>
    <w:rsid w:val="00BF06B4"/>
    <w:rsid w:val="00BF08A1"/>
    <w:rsid w:val="00BF0E95"/>
    <w:rsid w:val="00BF1209"/>
    <w:rsid w:val="00BF18BA"/>
    <w:rsid w:val="00BF1D91"/>
    <w:rsid w:val="00BF2A8A"/>
    <w:rsid w:val="00BF3AD7"/>
    <w:rsid w:val="00BF4850"/>
    <w:rsid w:val="00BF4D19"/>
    <w:rsid w:val="00BF6743"/>
    <w:rsid w:val="00BF70DC"/>
    <w:rsid w:val="00BF7921"/>
    <w:rsid w:val="00BF7A0C"/>
    <w:rsid w:val="00BF7DDA"/>
    <w:rsid w:val="00C00024"/>
    <w:rsid w:val="00C00CD9"/>
    <w:rsid w:val="00C0106E"/>
    <w:rsid w:val="00C014BC"/>
    <w:rsid w:val="00C01DC9"/>
    <w:rsid w:val="00C02CF7"/>
    <w:rsid w:val="00C02FB3"/>
    <w:rsid w:val="00C0313D"/>
    <w:rsid w:val="00C03409"/>
    <w:rsid w:val="00C03E0E"/>
    <w:rsid w:val="00C03E0F"/>
    <w:rsid w:val="00C04494"/>
    <w:rsid w:val="00C046CE"/>
    <w:rsid w:val="00C047F2"/>
    <w:rsid w:val="00C04B44"/>
    <w:rsid w:val="00C04F00"/>
    <w:rsid w:val="00C0586C"/>
    <w:rsid w:val="00C05D73"/>
    <w:rsid w:val="00C05DFC"/>
    <w:rsid w:val="00C060D8"/>
    <w:rsid w:val="00C06E05"/>
    <w:rsid w:val="00C07B64"/>
    <w:rsid w:val="00C1008A"/>
    <w:rsid w:val="00C1054F"/>
    <w:rsid w:val="00C10DF4"/>
    <w:rsid w:val="00C10FE1"/>
    <w:rsid w:val="00C11BF8"/>
    <w:rsid w:val="00C1219C"/>
    <w:rsid w:val="00C123A5"/>
    <w:rsid w:val="00C12BAC"/>
    <w:rsid w:val="00C1315B"/>
    <w:rsid w:val="00C1350C"/>
    <w:rsid w:val="00C13F19"/>
    <w:rsid w:val="00C1414B"/>
    <w:rsid w:val="00C151D1"/>
    <w:rsid w:val="00C1598A"/>
    <w:rsid w:val="00C1640C"/>
    <w:rsid w:val="00C16C81"/>
    <w:rsid w:val="00C16FFF"/>
    <w:rsid w:val="00C17D1C"/>
    <w:rsid w:val="00C17F60"/>
    <w:rsid w:val="00C20166"/>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BB3"/>
    <w:rsid w:val="00C27F90"/>
    <w:rsid w:val="00C306C5"/>
    <w:rsid w:val="00C30AC2"/>
    <w:rsid w:val="00C31139"/>
    <w:rsid w:val="00C315CF"/>
    <w:rsid w:val="00C31B0D"/>
    <w:rsid w:val="00C31E5F"/>
    <w:rsid w:val="00C33034"/>
    <w:rsid w:val="00C3303E"/>
    <w:rsid w:val="00C330D1"/>
    <w:rsid w:val="00C340FB"/>
    <w:rsid w:val="00C34266"/>
    <w:rsid w:val="00C34B24"/>
    <w:rsid w:val="00C35521"/>
    <w:rsid w:val="00C366D1"/>
    <w:rsid w:val="00C40193"/>
    <w:rsid w:val="00C405C2"/>
    <w:rsid w:val="00C405FC"/>
    <w:rsid w:val="00C40838"/>
    <w:rsid w:val="00C40B04"/>
    <w:rsid w:val="00C40D09"/>
    <w:rsid w:val="00C421C2"/>
    <w:rsid w:val="00C427C0"/>
    <w:rsid w:val="00C42AA6"/>
    <w:rsid w:val="00C43406"/>
    <w:rsid w:val="00C43851"/>
    <w:rsid w:val="00C438CD"/>
    <w:rsid w:val="00C44C1D"/>
    <w:rsid w:val="00C46006"/>
    <w:rsid w:val="00C4648A"/>
    <w:rsid w:val="00C466E8"/>
    <w:rsid w:val="00C46C17"/>
    <w:rsid w:val="00C47A34"/>
    <w:rsid w:val="00C47A94"/>
    <w:rsid w:val="00C47ED4"/>
    <w:rsid w:val="00C518D4"/>
    <w:rsid w:val="00C51B46"/>
    <w:rsid w:val="00C51D68"/>
    <w:rsid w:val="00C522BA"/>
    <w:rsid w:val="00C526C5"/>
    <w:rsid w:val="00C52920"/>
    <w:rsid w:val="00C52DAD"/>
    <w:rsid w:val="00C53148"/>
    <w:rsid w:val="00C5336A"/>
    <w:rsid w:val="00C538DE"/>
    <w:rsid w:val="00C5398F"/>
    <w:rsid w:val="00C55B89"/>
    <w:rsid w:val="00C55E63"/>
    <w:rsid w:val="00C55F99"/>
    <w:rsid w:val="00C56576"/>
    <w:rsid w:val="00C56E31"/>
    <w:rsid w:val="00C604BD"/>
    <w:rsid w:val="00C60856"/>
    <w:rsid w:val="00C61568"/>
    <w:rsid w:val="00C6161C"/>
    <w:rsid w:val="00C623E4"/>
    <w:rsid w:val="00C62DC4"/>
    <w:rsid w:val="00C65AAC"/>
    <w:rsid w:val="00C65C0F"/>
    <w:rsid w:val="00C66CFF"/>
    <w:rsid w:val="00C70097"/>
    <w:rsid w:val="00C71416"/>
    <w:rsid w:val="00C71834"/>
    <w:rsid w:val="00C71F6F"/>
    <w:rsid w:val="00C72CCF"/>
    <w:rsid w:val="00C730EB"/>
    <w:rsid w:val="00C73EA2"/>
    <w:rsid w:val="00C742FC"/>
    <w:rsid w:val="00C74352"/>
    <w:rsid w:val="00C7495F"/>
    <w:rsid w:val="00C7499A"/>
    <w:rsid w:val="00C749AD"/>
    <w:rsid w:val="00C750EA"/>
    <w:rsid w:val="00C7536E"/>
    <w:rsid w:val="00C75B43"/>
    <w:rsid w:val="00C80293"/>
    <w:rsid w:val="00C804BD"/>
    <w:rsid w:val="00C812DF"/>
    <w:rsid w:val="00C8187A"/>
    <w:rsid w:val="00C82144"/>
    <w:rsid w:val="00C828EB"/>
    <w:rsid w:val="00C82D3C"/>
    <w:rsid w:val="00C8318D"/>
    <w:rsid w:val="00C83263"/>
    <w:rsid w:val="00C85069"/>
    <w:rsid w:val="00C852EF"/>
    <w:rsid w:val="00C85974"/>
    <w:rsid w:val="00C85A3B"/>
    <w:rsid w:val="00C861FC"/>
    <w:rsid w:val="00C863E8"/>
    <w:rsid w:val="00C871B1"/>
    <w:rsid w:val="00C90C25"/>
    <w:rsid w:val="00C91277"/>
    <w:rsid w:val="00C913B1"/>
    <w:rsid w:val="00C92466"/>
    <w:rsid w:val="00C927A0"/>
    <w:rsid w:val="00C92B00"/>
    <w:rsid w:val="00C937C0"/>
    <w:rsid w:val="00C9387E"/>
    <w:rsid w:val="00C93CB0"/>
    <w:rsid w:val="00C9474B"/>
    <w:rsid w:val="00C9558A"/>
    <w:rsid w:val="00C95E82"/>
    <w:rsid w:val="00C9625E"/>
    <w:rsid w:val="00C962CA"/>
    <w:rsid w:val="00C96521"/>
    <w:rsid w:val="00C96D57"/>
    <w:rsid w:val="00C97105"/>
    <w:rsid w:val="00C97A25"/>
    <w:rsid w:val="00C97CD7"/>
    <w:rsid w:val="00C97EFA"/>
    <w:rsid w:val="00CA0254"/>
    <w:rsid w:val="00CA03FB"/>
    <w:rsid w:val="00CA05A4"/>
    <w:rsid w:val="00CA107B"/>
    <w:rsid w:val="00CA10FA"/>
    <w:rsid w:val="00CA13E4"/>
    <w:rsid w:val="00CA2711"/>
    <w:rsid w:val="00CA2862"/>
    <w:rsid w:val="00CA2F57"/>
    <w:rsid w:val="00CA48D6"/>
    <w:rsid w:val="00CA5244"/>
    <w:rsid w:val="00CA5FC1"/>
    <w:rsid w:val="00CA66DB"/>
    <w:rsid w:val="00CA6809"/>
    <w:rsid w:val="00CA729A"/>
    <w:rsid w:val="00CA757D"/>
    <w:rsid w:val="00CB0281"/>
    <w:rsid w:val="00CB096C"/>
    <w:rsid w:val="00CB0A42"/>
    <w:rsid w:val="00CB20B8"/>
    <w:rsid w:val="00CB2279"/>
    <w:rsid w:val="00CB237F"/>
    <w:rsid w:val="00CB4855"/>
    <w:rsid w:val="00CB4B08"/>
    <w:rsid w:val="00CB4D6E"/>
    <w:rsid w:val="00CB54F2"/>
    <w:rsid w:val="00CB5B32"/>
    <w:rsid w:val="00CB5B86"/>
    <w:rsid w:val="00CB6756"/>
    <w:rsid w:val="00CB7289"/>
    <w:rsid w:val="00CB7A32"/>
    <w:rsid w:val="00CC02FF"/>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65A"/>
    <w:rsid w:val="00CC4F87"/>
    <w:rsid w:val="00CC54E7"/>
    <w:rsid w:val="00CC60E0"/>
    <w:rsid w:val="00CC69BF"/>
    <w:rsid w:val="00CC78EE"/>
    <w:rsid w:val="00CC7C92"/>
    <w:rsid w:val="00CD04EE"/>
    <w:rsid w:val="00CD074D"/>
    <w:rsid w:val="00CD2BB8"/>
    <w:rsid w:val="00CD2C61"/>
    <w:rsid w:val="00CD3B66"/>
    <w:rsid w:val="00CD3E53"/>
    <w:rsid w:val="00CD477F"/>
    <w:rsid w:val="00CD47A5"/>
    <w:rsid w:val="00CD4885"/>
    <w:rsid w:val="00CD4B85"/>
    <w:rsid w:val="00CD5B7A"/>
    <w:rsid w:val="00CD5C60"/>
    <w:rsid w:val="00CD66CB"/>
    <w:rsid w:val="00CD72BD"/>
    <w:rsid w:val="00CD7CE8"/>
    <w:rsid w:val="00CE24F3"/>
    <w:rsid w:val="00CE3343"/>
    <w:rsid w:val="00CE34C7"/>
    <w:rsid w:val="00CE3C1F"/>
    <w:rsid w:val="00CE3C32"/>
    <w:rsid w:val="00CE416F"/>
    <w:rsid w:val="00CE46A1"/>
    <w:rsid w:val="00CE5229"/>
    <w:rsid w:val="00CE5E0A"/>
    <w:rsid w:val="00CE64A0"/>
    <w:rsid w:val="00CE702F"/>
    <w:rsid w:val="00CE74E3"/>
    <w:rsid w:val="00CE7759"/>
    <w:rsid w:val="00CE7C05"/>
    <w:rsid w:val="00CE7CD2"/>
    <w:rsid w:val="00CF00F1"/>
    <w:rsid w:val="00CF0308"/>
    <w:rsid w:val="00CF0546"/>
    <w:rsid w:val="00CF0564"/>
    <w:rsid w:val="00CF1A9F"/>
    <w:rsid w:val="00CF1C15"/>
    <w:rsid w:val="00CF1F85"/>
    <w:rsid w:val="00CF2C14"/>
    <w:rsid w:val="00CF2C94"/>
    <w:rsid w:val="00CF3660"/>
    <w:rsid w:val="00CF3D75"/>
    <w:rsid w:val="00CF3FAC"/>
    <w:rsid w:val="00CF5212"/>
    <w:rsid w:val="00CF6442"/>
    <w:rsid w:val="00CF671E"/>
    <w:rsid w:val="00CF6ACE"/>
    <w:rsid w:val="00CF7919"/>
    <w:rsid w:val="00CF7AE5"/>
    <w:rsid w:val="00CF7EDE"/>
    <w:rsid w:val="00D0177C"/>
    <w:rsid w:val="00D01B57"/>
    <w:rsid w:val="00D01DA1"/>
    <w:rsid w:val="00D02BA9"/>
    <w:rsid w:val="00D04584"/>
    <w:rsid w:val="00D04F1F"/>
    <w:rsid w:val="00D04FC9"/>
    <w:rsid w:val="00D0528D"/>
    <w:rsid w:val="00D05B42"/>
    <w:rsid w:val="00D0725A"/>
    <w:rsid w:val="00D07764"/>
    <w:rsid w:val="00D11131"/>
    <w:rsid w:val="00D13482"/>
    <w:rsid w:val="00D13609"/>
    <w:rsid w:val="00D14172"/>
    <w:rsid w:val="00D14663"/>
    <w:rsid w:val="00D14729"/>
    <w:rsid w:val="00D157F7"/>
    <w:rsid w:val="00D16DB8"/>
    <w:rsid w:val="00D17158"/>
    <w:rsid w:val="00D17225"/>
    <w:rsid w:val="00D17B68"/>
    <w:rsid w:val="00D20539"/>
    <w:rsid w:val="00D207CC"/>
    <w:rsid w:val="00D218AA"/>
    <w:rsid w:val="00D21ACB"/>
    <w:rsid w:val="00D221DF"/>
    <w:rsid w:val="00D22388"/>
    <w:rsid w:val="00D22EA4"/>
    <w:rsid w:val="00D239F2"/>
    <w:rsid w:val="00D23ACE"/>
    <w:rsid w:val="00D23F3D"/>
    <w:rsid w:val="00D2460D"/>
    <w:rsid w:val="00D25122"/>
    <w:rsid w:val="00D26481"/>
    <w:rsid w:val="00D27975"/>
    <w:rsid w:val="00D3132D"/>
    <w:rsid w:val="00D313B3"/>
    <w:rsid w:val="00D31C79"/>
    <w:rsid w:val="00D321D0"/>
    <w:rsid w:val="00D323A2"/>
    <w:rsid w:val="00D325CC"/>
    <w:rsid w:val="00D32D96"/>
    <w:rsid w:val="00D32DA1"/>
    <w:rsid w:val="00D33608"/>
    <w:rsid w:val="00D33ECA"/>
    <w:rsid w:val="00D348F7"/>
    <w:rsid w:val="00D35B17"/>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4103"/>
    <w:rsid w:val="00D44AC7"/>
    <w:rsid w:val="00D44FC8"/>
    <w:rsid w:val="00D45095"/>
    <w:rsid w:val="00D45A33"/>
    <w:rsid w:val="00D5046A"/>
    <w:rsid w:val="00D50757"/>
    <w:rsid w:val="00D50966"/>
    <w:rsid w:val="00D51986"/>
    <w:rsid w:val="00D524D9"/>
    <w:rsid w:val="00D52A52"/>
    <w:rsid w:val="00D52B61"/>
    <w:rsid w:val="00D533F3"/>
    <w:rsid w:val="00D53803"/>
    <w:rsid w:val="00D538C9"/>
    <w:rsid w:val="00D557F1"/>
    <w:rsid w:val="00D5617F"/>
    <w:rsid w:val="00D5691A"/>
    <w:rsid w:val="00D579C8"/>
    <w:rsid w:val="00D608A2"/>
    <w:rsid w:val="00D60F2A"/>
    <w:rsid w:val="00D60FDA"/>
    <w:rsid w:val="00D61D75"/>
    <w:rsid w:val="00D6258B"/>
    <w:rsid w:val="00D62593"/>
    <w:rsid w:val="00D62D14"/>
    <w:rsid w:val="00D63E5F"/>
    <w:rsid w:val="00D644F3"/>
    <w:rsid w:val="00D647EA"/>
    <w:rsid w:val="00D64A7D"/>
    <w:rsid w:val="00D64D87"/>
    <w:rsid w:val="00D65318"/>
    <w:rsid w:val="00D6732D"/>
    <w:rsid w:val="00D67DE3"/>
    <w:rsid w:val="00D67F9D"/>
    <w:rsid w:val="00D714F0"/>
    <w:rsid w:val="00D71702"/>
    <w:rsid w:val="00D719C8"/>
    <w:rsid w:val="00D72536"/>
    <w:rsid w:val="00D726A6"/>
    <w:rsid w:val="00D72931"/>
    <w:rsid w:val="00D72D15"/>
    <w:rsid w:val="00D72EEE"/>
    <w:rsid w:val="00D72FA4"/>
    <w:rsid w:val="00D73709"/>
    <w:rsid w:val="00D7419A"/>
    <w:rsid w:val="00D7485F"/>
    <w:rsid w:val="00D74F2F"/>
    <w:rsid w:val="00D757D7"/>
    <w:rsid w:val="00D764EC"/>
    <w:rsid w:val="00D765A9"/>
    <w:rsid w:val="00D76E5E"/>
    <w:rsid w:val="00D76EFE"/>
    <w:rsid w:val="00D77566"/>
    <w:rsid w:val="00D77601"/>
    <w:rsid w:val="00D77DDE"/>
    <w:rsid w:val="00D8058A"/>
    <w:rsid w:val="00D8195F"/>
    <w:rsid w:val="00D8242D"/>
    <w:rsid w:val="00D82C8D"/>
    <w:rsid w:val="00D82FA6"/>
    <w:rsid w:val="00D83498"/>
    <w:rsid w:val="00D84083"/>
    <w:rsid w:val="00D84428"/>
    <w:rsid w:val="00D8489E"/>
    <w:rsid w:val="00D84ADA"/>
    <w:rsid w:val="00D85D12"/>
    <w:rsid w:val="00D869FF"/>
    <w:rsid w:val="00D86CA2"/>
    <w:rsid w:val="00D87033"/>
    <w:rsid w:val="00D87EA0"/>
    <w:rsid w:val="00D90232"/>
    <w:rsid w:val="00D90C01"/>
    <w:rsid w:val="00D9102C"/>
    <w:rsid w:val="00D912F0"/>
    <w:rsid w:val="00D920E8"/>
    <w:rsid w:val="00D92CFD"/>
    <w:rsid w:val="00D92DD5"/>
    <w:rsid w:val="00D92E7E"/>
    <w:rsid w:val="00D93F2A"/>
    <w:rsid w:val="00D9498B"/>
    <w:rsid w:val="00D951DF"/>
    <w:rsid w:val="00D954C3"/>
    <w:rsid w:val="00D955B1"/>
    <w:rsid w:val="00D95AEC"/>
    <w:rsid w:val="00D96093"/>
    <w:rsid w:val="00D96174"/>
    <w:rsid w:val="00D9645F"/>
    <w:rsid w:val="00D966A8"/>
    <w:rsid w:val="00D97975"/>
    <w:rsid w:val="00DA056B"/>
    <w:rsid w:val="00DA0932"/>
    <w:rsid w:val="00DA0EC6"/>
    <w:rsid w:val="00DA294F"/>
    <w:rsid w:val="00DA2F0A"/>
    <w:rsid w:val="00DA3B23"/>
    <w:rsid w:val="00DA3E91"/>
    <w:rsid w:val="00DA4EE6"/>
    <w:rsid w:val="00DA5189"/>
    <w:rsid w:val="00DA6688"/>
    <w:rsid w:val="00DA691F"/>
    <w:rsid w:val="00DA6E4E"/>
    <w:rsid w:val="00DA77EE"/>
    <w:rsid w:val="00DA784A"/>
    <w:rsid w:val="00DA7CA2"/>
    <w:rsid w:val="00DB01AE"/>
    <w:rsid w:val="00DB066F"/>
    <w:rsid w:val="00DB1178"/>
    <w:rsid w:val="00DB1DFA"/>
    <w:rsid w:val="00DB2F31"/>
    <w:rsid w:val="00DB3703"/>
    <w:rsid w:val="00DB38C8"/>
    <w:rsid w:val="00DB3AA1"/>
    <w:rsid w:val="00DB3CA3"/>
    <w:rsid w:val="00DB45BC"/>
    <w:rsid w:val="00DB544C"/>
    <w:rsid w:val="00DB59EF"/>
    <w:rsid w:val="00DB67EA"/>
    <w:rsid w:val="00DB6825"/>
    <w:rsid w:val="00DB6BC6"/>
    <w:rsid w:val="00DB760D"/>
    <w:rsid w:val="00DB7CA1"/>
    <w:rsid w:val="00DB7E0F"/>
    <w:rsid w:val="00DC0854"/>
    <w:rsid w:val="00DC0A84"/>
    <w:rsid w:val="00DC0D56"/>
    <w:rsid w:val="00DC1197"/>
    <w:rsid w:val="00DC1563"/>
    <w:rsid w:val="00DC1EB6"/>
    <w:rsid w:val="00DC3222"/>
    <w:rsid w:val="00DC38C5"/>
    <w:rsid w:val="00DC4622"/>
    <w:rsid w:val="00DC4B2C"/>
    <w:rsid w:val="00DC4E58"/>
    <w:rsid w:val="00DC5CF8"/>
    <w:rsid w:val="00DC5E83"/>
    <w:rsid w:val="00DC6111"/>
    <w:rsid w:val="00DC7118"/>
    <w:rsid w:val="00DC7821"/>
    <w:rsid w:val="00DC7E84"/>
    <w:rsid w:val="00DD02E0"/>
    <w:rsid w:val="00DD0DFE"/>
    <w:rsid w:val="00DD19FC"/>
    <w:rsid w:val="00DD1A78"/>
    <w:rsid w:val="00DD217C"/>
    <w:rsid w:val="00DD3086"/>
    <w:rsid w:val="00DD3785"/>
    <w:rsid w:val="00DD389E"/>
    <w:rsid w:val="00DD3A8F"/>
    <w:rsid w:val="00DD46A9"/>
    <w:rsid w:val="00DD4F34"/>
    <w:rsid w:val="00DD5194"/>
    <w:rsid w:val="00DD5CD9"/>
    <w:rsid w:val="00DD6576"/>
    <w:rsid w:val="00DE096C"/>
    <w:rsid w:val="00DE099C"/>
    <w:rsid w:val="00DE0BE8"/>
    <w:rsid w:val="00DE0C5B"/>
    <w:rsid w:val="00DE0E51"/>
    <w:rsid w:val="00DE157F"/>
    <w:rsid w:val="00DE1A5F"/>
    <w:rsid w:val="00DE1EFA"/>
    <w:rsid w:val="00DE1F06"/>
    <w:rsid w:val="00DE6524"/>
    <w:rsid w:val="00DE6CF8"/>
    <w:rsid w:val="00DE753E"/>
    <w:rsid w:val="00DE7790"/>
    <w:rsid w:val="00DE7992"/>
    <w:rsid w:val="00DF0088"/>
    <w:rsid w:val="00DF0C07"/>
    <w:rsid w:val="00DF0FFA"/>
    <w:rsid w:val="00DF1474"/>
    <w:rsid w:val="00DF2080"/>
    <w:rsid w:val="00DF20F2"/>
    <w:rsid w:val="00DF25E1"/>
    <w:rsid w:val="00DF2CA9"/>
    <w:rsid w:val="00DF2E5D"/>
    <w:rsid w:val="00DF448D"/>
    <w:rsid w:val="00DF676C"/>
    <w:rsid w:val="00DF6F8A"/>
    <w:rsid w:val="00DF75EF"/>
    <w:rsid w:val="00E0114D"/>
    <w:rsid w:val="00E018EA"/>
    <w:rsid w:val="00E018F2"/>
    <w:rsid w:val="00E019B5"/>
    <w:rsid w:val="00E02361"/>
    <w:rsid w:val="00E0256B"/>
    <w:rsid w:val="00E04513"/>
    <w:rsid w:val="00E0553B"/>
    <w:rsid w:val="00E05CDD"/>
    <w:rsid w:val="00E06800"/>
    <w:rsid w:val="00E076C9"/>
    <w:rsid w:val="00E1074A"/>
    <w:rsid w:val="00E10AFC"/>
    <w:rsid w:val="00E10F40"/>
    <w:rsid w:val="00E11710"/>
    <w:rsid w:val="00E11741"/>
    <w:rsid w:val="00E1220F"/>
    <w:rsid w:val="00E12399"/>
    <w:rsid w:val="00E12B29"/>
    <w:rsid w:val="00E1341C"/>
    <w:rsid w:val="00E13B34"/>
    <w:rsid w:val="00E146FB"/>
    <w:rsid w:val="00E14B1A"/>
    <w:rsid w:val="00E14F2C"/>
    <w:rsid w:val="00E14F6E"/>
    <w:rsid w:val="00E1534A"/>
    <w:rsid w:val="00E15B8D"/>
    <w:rsid w:val="00E16146"/>
    <w:rsid w:val="00E1654E"/>
    <w:rsid w:val="00E20552"/>
    <w:rsid w:val="00E207AF"/>
    <w:rsid w:val="00E2152A"/>
    <w:rsid w:val="00E21EE0"/>
    <w:rsid w:val="00E2259B"/>
    <w:rsid w:val="00E23406"/>
    <w:rsid w:val="00E23A67"/>
    <w:rsid w:val="00E24892"/>
    <w:rsid w:val="00E25695"/>
    <w:rsid w:val="00E26A7D"/>
    <w:rsid w:val="00E27921"/>
    <w:rsid w:val="00E27AD5"/>
    <w:rsid w:val="00E30375"/>
    <w:rsid w:val="00E3069B"/>
    <w:rsid w:val="00E30CC7"/>
    <w:rsid w:val="00E30D4A"/>
    <w:rsid w:val="00E31007"/>
    <w:rsid w:val="00E32097"/>
    <w:rsid w:val="00E33465"/>
    <w:rsid w:val="00E33AC6"/>
    <w:rsid w:val="00E33E25"/>
    <w:rsid w:val="00E3404B"/>
    <w:rsid w:val="00E34AD3"/>
    <w:rsid w:val="00E35227"/>
    <w:rsid w:val="00E35738"/>
    <w:rsid w:val="00E35958"/>
    <w:rsid w:val="00E3615A"/>
    <w:rsid w:val="00E36183"/>
    <w:rsid w:val="00E36466"/>
    <w:rsid w:val="00E3670A"/>
    <w:rsid w:val="00E36722"/>
    <w:rsid w:val="00E36C43"/>
    <w:rsid w:val="00E37989"/>
    <w:rsid w:val="00E37B52"/>
    <w:rsid w:val="00E40A1D"/>
    <w:rsid w:val="00E40D46"/>
    <w:rsid w:val="00E414E2"/>
    <w:rsid w:val="00E4163B"/>
    <w:rsid w:val="00E41648"/>
    <w:rsid w:val="00E42012"/>
    <w:rsid w:val="00E42CF3"/>
    <w:rsid w:val="00E43309"/>
    <w:rsid w:val="00E434E5"/>
    <w:rsid w:val="00E43DAE"/>
    <w:rsid w:val="00E43FEE"/>
    <w:rsid w:val="00E44C06"/>
    <w:rsid w:val="00E44D4B"/>
    <w:rsid w:val="00E4522C"/>
    <w:rsid w:val="00E456B1"/>
    <w:rsid w:val="00E45B6F"/>
    <w:rsid w:val="00E45E21"/>
    <w:rsid w:val="00E46327"/>
    <w:rsid w:val="00E5098E"/>
    <w:rsid w:val="00E50E1C"/>
    <w:rsid w:val="00E50F44"/>
    <w:rsid w:val="00E51417"/>
    <w:rsid w:val="00E51A41"/>
    <w:rsid w:val="00E5230E"/>
    <w:rsid w:val="00E527E8"/>
    <w:rsid w:val="00E537CC"/>
    <w:rsid w:val="00E54173"/>
    <w:rsid w:val="00E544AA"/>
    <w:rsid w:val="00E55FF0"/>
    <w:rsid w:val="00E569E0"/>
    <w:rsid w:val="00E579E6"/>
    <w:rsid w:val="00E60482"/>
    <w:rsid w:val="00E60A66"/>
    <w:rsid w:val="00E61429"/>
    <w:rsid w:val="00E61D48"/>
    <w:rsid w:val="00E628C7"/>
    <w:rsid w:val="00E62F88"/>
    <w:rsid w:val="00E6307D"/>
    <w:rsid w:val="00E64411"/>
    <w:rsid w:val="00E6449D"/>
    <w:rsid w:val="00E648D1"/>
    <w:rsid w:val="00E64A64"/>
    <w:rsid w:val="00E65197"/>
    <w:rsid w:val="00E65534"/>
    <w:rsid w:val="00E6589F"/>
    <w:rsid w:val="00E66715"/>
    <w:rsid w:val="00E66CD2"/>
    <w:rsid w:val="00E66EB3"/>
    <w:rsid w:val="00E671B9"/>
    <w:rsid w:val="00E67477"/>
    <w:rsid w:val="00E70DAD"/>
    <w:rsid w:val="00E7113B"/>
    <w:rsid w:val="00E71204"/>
    <w:rsid w:val="00E71A56"/>
    <w:rsid w:val="00E726DE"/>
    <w:rsid w:val="00E73287"/>
    <w:rsid w:val="00E734D2"/>
    <w:rsid w:val="00E737E7"/>
    <w:rsid w:val="00E73BBC"/>
    <w:rsid w:val="00E73EB7"/>
    <w:rsid w:val="00E74593"/>
    <w:rsid w:val="00E74CC1"/>
    <w:rsid w:val="00E763AC"/>
    <w:rsid w:val="00E76B63"/>
    <w:rsid w:val="00E7723A"/>
    <w:rsid w:val="00E77298"/>
    <w:rsid w:val="00E773D3"/>
    <w:rsid w:val="00E81D2D"/>
    <w:rsid w:val="00E821D3"/>
    <w:rsid w:val="00E829D2"/>
    <w:rsid w:val="00E82F14"/>
    <w:rsid w:val="00E835F2"/>
    <w:rsid w:val="00E83BBC"/>
    <w:rsid w:val="00E83E66"/>
    <w:rsid w:val="00E84245"/>
    <w:rsid w:val="00E84429"/>
    <w:rsid w:val="00E84A12"/>
    <w:rsid w:val="00E855C9"/>
    <w:rsid w:val="00E85C1C"/>
    <w:rsid w:val="00E860AC"/>
    <w:rsid w:val="00E8639B"/>
    <w:rsid w:val="00E90093"/>
    <w:rsid w:val="00E91312"/>
    <w:rsid w:val="00E917CE"/>
    <w:rsid w:val="00E9197C"/>
    <w:rsid w:val="00E91E8F"/>
    <w:rsid w:val="00E91EDE"/>
    <w:rsid w:val="00E92818"/>
    <w:rsid w:val="00E93974"/>
    <w:rsid w:val="00E94077"/>
    <w:rsid w:val="00E9411A"/>
    <w:rsid w:val="00E951CB"/>
    <w:rsid w:val="00E95BD8"/>
    <w:rsid w:val="00E9643E"/>
    <w:rsid w:val="00E96C6B"/>
    <w:rsid w:val="00E97006"/>
    <w:rsid w:val="00E97E10"/>
    <w:rsid w:val="00EA0E1E"/>
    <w:rsid w:val="00EA1026"/>
    <w:rsid w:val="00EA17A2"/>
    <w:rsid w:val="00EA1A23"/>
    <w:rsid w:val="00EA372D"/>
    <w:rsid w:val="00EA3C3B"/>
    <w:rsid w:val="00EA47E8"/>
    <w:rsid w:val="00EA53F6"/>
    <w:rsid w:val="00EA5F04"/>
    <w:rsid w:val="00EA642C"/>
    <w:rsid w:val="00EA6671"/>
    <w:rsid w:val="00EB0B17"/>
    <w:rsid w:val="00EB0E33"/>
    <w:rsid w:val="00EB29D8"/>
    <w:rsid w:val="00EB3647"/>
    <w:rsid w:val="00EB3D21"/>
    <w:rsid w:val="00EB4234"/>
    <w:rsid w:val="00EB42C5"/>
    <w:rsid w:val="00EB467F"/>
    <w:rsid w:val="00EB46B8"/>
    <w:rsid w:val="00EB4852"/>
    <w:rsid w:val="00EB55EF"/>
    <w:rsid w:val="00EB5BF1"/>
    <w:rsid w:val="00EB6A40"/>
    <w:rsid w:val="00EB7E2A"/>
    <w:rsid w:val="00EC05F8"/>
    <w:rsid w:val="00EC091A"/>
    <w:rsid w:val="00EC0A76"/>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85B"/>
    <w:rsid w:val="00ED34FD"/>
    <w:rsid w:val="00ED3645"/>
    <w:rsid w:val="00ED398C"/>
    <w:rsid w:val="00ED3BC8"/>
    <w:rsid w:val="00ED478E"/>
    <w:rsid w:val="00ED4A3F"/>
    <w:rsid w:val="00ED5323"/>
    <w:rsid w:val="00ED587A"/>
    <w:rsid w:val="00ED5BEF"/>
    <w:rsid w:val="00ED5CA1"/>
    <w:rsid w:val="00ED651E"/>
    <w:rsid w:val="00ED65F5"/>
    <w:rsid w:val="00ED67B0"/>
    <w:rsid w:val="00ED68A9"/>
    <w:rsid w:val="00ED6E0B"/>
    <w:rsid w:val="00ED71AD"/>
    <w:rsid w:val="00EE0571"/>
    <w:rsid w:val="00EE0DD4"/>
    <w:rsid w:val="00EE1D10"/>
    <w:rsid w:val="00EE2616"/>
    <w:rsid w:val="00EE26C9"/>
    <w:rsid w:val="00EE2992"/>
    <w:rsid w:val="00EE409D"/>
    <w:rsid w:val="00EE4580"/>
    <w:rsid w:val="00EE4836"/>
    <w:rsid w:val="00EE4894"/>
    <w:rsid w:val="00EE48D3"/>
    <w:rsid w:val="00EE5489"/>
    <w:rsid w:val="00EE54CE"/>
    <w:rsid w:val="00EE5A74"/>
    <w:rsid w:val="00EE5B9C"/>
    <w:rsid w:val="00EE682D"/>
    <w:rsid w:val="00EE68CC"/>
    <w:rsid w:val="00EE7151"/>
    <w:rsid w:val="00EE76E6"/>
    <w:rsid w:val="00EF01BC"/>
    <w:rsid w:val="00EF035C"/>
    <w:rsid w:val="00EF176E"/>
    <w:rsid w:val="00EF1E32"/>
    <w:rsid w:val="00EF2EAC"/>
    <w:rsid w:val="00EF4926"/>
    <w:rsid w:val="00EF4CC2"/>
    <w:rsid w:val="00EF52AE"/>
    <w:rsid w:val="00EF54D7"/>
    <w:rsid w:val="00EF5694"/>
    <w:rsid w:val="00EF56A1"/>
    <w:rsid w:val="00EF608A"/>
    <w:rsid w:val="00EF6CC2"/>
    <w:rsid w:val="00EF7499"/>
    <w:rsid w:val="00EF7739"/>
    <w:rsid w:val="00EF7D12"/>
    <w:rsid w:val="00EF7DFC"/>
    <w:rsid w:val="00F015E8"/>
    <w:rsid w:val="00F0165B"/>
    <w:rsid w:val="00F027A9"/>
    <w:rsid w:val="00F027AC"/>
    <w:rsid w:val="00F02F29"/>
    <w:rsid w:val="00F03F4B"/>
    <w:rsid w:val="00F048B7"/>
    <w:rsid w:val="00F05742"/>
    <w:rsid w:val="00F0775F"/>
    <w:rsid w:val="00F07B5B"/>
    <w:rsid w:val="00F10217"/>
    <w:rsid w:val="00F10630"/>
    <w:rsid w:val="00F115D8"/>
    <w:rsid w:val="00F11652"/>
    <w:rsid w:val="00F11790"/>
    <w:rsid w:val="00F12826"/>
    <w:rsid w:val="00F12870"/>
    <w:rsid w:val="00F13DBF"/>
    <w:rsid w:val="00F143F6"/>
    <w:rsid w:val="00F14B97"/>
    <w:rsid w:val="00F14FC1"/>
    <w:rsid w:val="00F1587F"/>
    <w:rsid w:val="00F15A54"/>
    <w:rsid w:val="00F15A60"/>
    <w:rsid w:val="00F16364"/>
    <w:rsid w:val="00F1749C"/>
    <w:rsid w:val="00F2012C"/>
    <w:rsid w:val="00F20407"/>
    <w:rsid w:val="00F2053A"/>
    <w:rsid w:val="00F20605"/>
    <w:rsid w:val="00F206F0"/>
    <w:rsid w:val="00F21730"/>
    <w:rsid w:val="00F21FB4"/>
    <w:rsid w:val="00F220CF"/>
    <w:rsid w:val="00F22137"/>
    <w:rsid w:val="00F22A98"/>
    <w:rsid w:val="00F22E6D"/>
    <w:rsid w:val="00F2360C"/>
    <w:rsid w:val="00F2427A"/>
    <w:rsid w:val="00F25209"/>
    <w:rsid w:val="00F254E7"/>
    <w:rsid w:val="00F303F6"/>
    <w:rsid w:val="00F30986"/>
    <w:rsid w:val="00F30D25"/>
    <w:rsid w:val="00F31732"/>
    <w:rsid w:val="00F31DE9"/>
    <w:rsid w:val="00F32304"/>
    <w:rsid w:val="00F32360"/>
    <w:rsid w:val="00F33CEF"/>
    <w:rsid w:val="00F35002"/>
    <w:rsid w:val="00F357DB"/>
    <w:rsid w:val="00F373D0"/>
    <w:rsid w:val="00F3754C"/>
    <w:rsid w:val="00F37A49"/>
    <w:rsid w:val="00F40372"/>
    <w:rsid w:val="00F4072C"/>
    <w:rsid w:val="00F40D7E"/>
    <w:rsid w:val="00F40DC3"/>
    <w:rsid w:val="00F4103C"/>
    <w:rsid w:val="00F41231"/>
    <w:rsid w:val="00F413CD"/>
    <w:rsid w:val="00F41CC1"/>
    <w:rsid w:val="00F41CF5"/>
    <w:rsid w:val="00F41F36"/>
    <w:rsid w:val="00F439B4"/>
    <w:rsid w:val="00F4468D"/>
    <w:rsid w:val="00F447A7"/>
    <w:rsid w:val="00F45388"/>
    <w:rsid w:val="00F461A2"/>
    <w:rsid w:val="00F461C4"/>
    <w:rsid w:val="00F463E4"/>
    <w:rsid w:val="00F4659A"/>
    <w:rsid w:val="00F47553"/>
    <w:rsid w:val="00F47907"/>
    <w:rsid w:val="00F47F5B"/>
    <w:rsid w:val="00F5004F"/>
    <w:rsid w:val="00F500D6"/>
    <w:rsid w:val="00F50262"/>
    <w:rsid w:val="00F51316"/>
    <w:rsid w:val="00F51FE1"/>
    <w:rsid w:val="00F52B7E"/>
    <w:rsid w:val="00F53C83"/>
    <w:rsid w:val="00F545B0"/>
    <w:rsid w:val="00F54CEA"/>
    <w:rsid w:val="00F5537A"/>
    <w:rsid w:val="00F5685B"/>
    <w:rsid w:val="00F568D6"/>
    <w:rsid w:val="00F56D90"/>
    <w:rsid w:val="00F57708"/>
    <w:rsid w:val="00F601C2"/>
    <w:rsid w:val="00F6074C"/>
    <w:rsid w:val="00F61774"/>
    <w:rsid w:val="00F61DA1"/>
    <w:rsid w:val="00F61FA4"/>
    <w:rsid w:val="00F622E4"/>
    <w:rsid w:val="00F63CD1"/>
    <w:rsid w:val="00F64007"/>
    <w:rsid w:val="00F64067"/>
    <w:rsid w:val="00F64088"/>
    <w:rsid w:val="00F640FB"/>
    <w:rsid w:val="00F64260"/>
    <w:rsid w:val="00F64362"/>
    <w:rsid w:val="00F64894"/>
    <w:rsid w:val="00F650A3"/>
    <w:rsid w:val="00F65660"/>
    <w:rsid w:val="00F65DBD"/>
    <w:rsid w:val="00F663E1"/>
    <w:rsid w:val="00F66B9B"/>
    <w:rsid w:val="00F7065E"/>
    <w:rsid w:val="00F70874"/>
    <w:rsid w:val="00F720C3"/>
    <w:rsid w:val="00F72372"/>
    <w:rsid w:val="00F734D5"/>
    <w:rsid w:val="00F73585"/>
    <w:rsid w:val="00F73C19"/>
    <w:rsid w:val="00F74194"/>
    <w:rsid w:val="00F74586"/>
    <w:rsid w:val="00F74ECC"/>
    <w:rsid w:val="00F74F2C"/>
    <w:rsid w:val="00F75C9B"/>
    <w:rsid w:val="00F76230"/>
    <w:rsid w:val="00F76A8E"/>
    <w:rsid w:val="00F80227"/>
    <w:rsid w:val="00F80443"/>
    <w:rsid w:val="00F806BF"/>
    <w:rsid w:val="00F81ADE"/>
    <w:rsid w:val="00F8251B"/>
    <w:rsid w:val="00F825B3"/>
    <w:rsid w:val="00F8286E"/>
    <w:rsid w:val="00F8359A"/>
    <w:rsid w:val="00F838F0"/>
    <w:rsid w:val="00F83E22"/>
    <w:rsid w:val="00F84DF9"/>
    <w:rsid w:val="00F84EA7"/>
    <w:rsid w:val="00F854A7"/>
    <w:rsid w:val="00F9002E"/>
    <w:rsid w:val="00F90617"/>
    <w:rsid w:val="00F90840"/>
    <w:rsid w:val="00F90E49"/>
    <w:rsid w:val="00F91EBB"/>
    <w:rsid w:val="00F91EE1"/>
    <w:rsid w:val="00F92265"/>
    <w:rsid w:val="00F92360"/>
    <w:rsid w:val="00F925EB"/>
    <w:rsid w:val="00F92D4D"/>
    <w:rsid w:val="00F93885"/>
    <w:rsid w:val="00F94089"/>
    <w:rsid w:val="00F94226"/>
    <w:rsid w:val="00F94634"/>
    <w:rsid w:val="00F94789"/>
    <w:rsid w:val="00F94D2B"/>
    <w:rsid w:val="00F9533B"/>
    <w:rsid w:val="00F956A2"/>
    <w:rsid w:val="00F95993"/>
    <w:rsid w:val="00F95F25"/>
    <w:rsid w:val="00F96FBB"/>
    <w:rsid w:val="00F9792E"/>
    <w:rsid w:val="00FA16B9"/>
    <w:rsid w:val="00FA1CB5"/>
    <w:rsid w:val="00FA2688"/>
    <w:rsid w:val="00FA2B19"/>
    <w:rsid w:val="00FA2B2D"/>
    <w:rsid w:val="00FA3F44"/>
    <w:rsid w:val="00FA4269"/>
    <w:rsid w:val="00FA431D"/>
    <w:rsid w:val="00FA450F"/>
    <w:rsid w:val="00FA4D21"/>
    <w:rsid w:val="00FA4FFD"/>
    <w:rsid w:val="00FA5603"/>
    <w:rsid w:val="00FA6196"/>
    <w:rsid w:val="00FA6335"/>
    <w:rsid w:val="00FA6344"/>
    <w:rsid w:val="00FA6501"/>
    <w:rsid w:val="00FA7FB9"/>
    <w:rsid w:val="00FB0E31"/>
    <w:rsid w:val="00FB10A8"/>
    <w:rsid w:val="00FB11F7"/>
    <w:rsid w:val="00FB134A"/>
    <w:rsid w:val="00FB2AD5"/>
    <w:rsid w:val="00FB2FE9"/>
    <w:rsid w:val="00FB32E8"/>
    <w:rsid w:val="00FB3307"/>
    <w:rsid w:val="00FB3DA7"/>
    <w:rsid w:val="00FB4B5B"/>
    <w:rsid w:val="00FB4D4D"/>
    <w:rsid w:val="00FB4F87"/>
    <w:rsid w:val="00FB5B8B"/>
    <w:rsid w:val="00FB5BE8"/>
    <w:rsid w:val="00FB6603"/>
    <w:rsid w:val="00FB6F01"/>
    <w:rsid w:val="00FB7220"/>
    <w:rsid w:val="00FB799D"/>
    <w:rsid w:val="00FB7D81"/>
    <w:rsid w:val="00FB7DD0"/>
    <w:rsid w:val="00FC054D"/>
    <w:rsid w:val="00FC1A89"/>
    <w:rsid w:val="00FC22B5"/>
    <w:rsid w:val="00FC2AC6"/>
    <w:rsid w:val="00FC404F"/>
    <w:rsid w:val="00FC46AF"/>
    <w:rsid w:val="00FC4D8E"/>
    <w:rsid w:val="00FC5296"/>
    <w:rsid w:val="00FC5526"/>
    <w:rsid w:val="00FC6450"/>
    <w:rsid w:val="00FC7BD6"/>
    <w:rsid w:val="00FD08F8"/>
    <w:rsid w:val="00FD0F83"/>
    <w:rsid w:val="00FD122A"/>
    <w:rsid w:val="00FD1968"/>
    <w:rsid w:val="00FD1F52"/>
    <w:rsid w:val="00FD41AB"/>
    <w:rsid w:val="00FD46AC"/>
    <w:rsid w:val="00FD5AE7"/>
    <w:rsid w:val="00FD6EFD"/>
    <w:rsid w:val="00FD75E8"/>
    <w:rsid w:val="00FD79AF"/>
    <w:rsid w:val="00FD7EE0"/>
    <w:rsid w:val="00FE0B98"/>
    <w:rsid w:val="00FE1033"/>
    <w:rsid w:val="00FE1441"/>
    <w:rsid w:val="00FE1A9F"/>
    <w:rsid w:val="00FE1D39"/>
    <w:rsid w:val="00FE26D1"/>
    <w:rsid w:val="00FE2803"/>
    <w:rsid w:val="00FE324C"/>
    <w:rsid w:val="00FE39D0"/>
    <w:rsid w:val="00FE46E7"/>
    <w:rsid w:val="00FE4BA6"/>
    <w:rsid w:val="00FE4D33"/>
    <w:rsid w:val="00FE4FC9"/>
    <w:rsid w:val="00FE5147"/>
    <w:rsid w:val="00FE592F"/>
    <w:rsid w:val="00FE6480"/>
    <w:rsid w:val="00FE6763"/>
    <w:rsid w:val="00FE6EEC"/>
    <w:rsid w:val="00FE6FA4"/>
    <w:rsid w:val="00FE74DB"/>
    <w:rsid w:val="00FE765E"/>
    <w:rsid w:val="00FF0FC3"/>
    <w:rsid w:val="00FF230D"/>
    <w:rsid w:val="00FF4C9D"/>
    <w:rsid w:val="00FF55DF"/>
    <w:rsid w:val="00FF57DB"/>
    <w:rsid w:val="00FF5992"/>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FC53C"/>
  <w14:defaultImageDpi w14:val="0"/>
  <w15:docId w15:val="{9B5AA963-8A7B-43A4-8A30-5E831960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semiHidden="1" w:uiPriority="0" w:unhideWhenUsed="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7F"/>
    <w:pPr>
      <w:suppressAutoHyphens/>
      <w:spacing w:after="120"/>
    </w:pPr>
    <w:rPr>
      <w:rFonts w:asciiTheme="minorHAnsi" w:hAnsiTheme="minorHAnsi"/>
      <w:sz w:val="22"/>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line="240" w:lineRule="exac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lang w:val="en-US"/>
    </w:rPr>
  </w:style>
  <w:style w:type="paragraph" w:styleId="TOC7">
    <w:name w:val="toc 7"/>
    <w:basedOn w:val="Normal"/>
    <w:next w:val="Normal"/>
    <w:autoRedefine/>
    <w:uiPriority w:val="39"/>
    <w:semiHidden/>
    <w:pPr>
      <w:ind w:left="1200"/>
    </w:pPr>
    <w:rPr>
      <w:rFonts w:ascii="Times New Roman" w:hAnsi="Times New Roman"/>
      <w:sz w:val="20"/>
    </w:rPr>
  </w:style>
  <w:style w:type="paragraph" w:styleId="TOC8">
    <w:name w:val="toc 8"/>
    <w:basedOn w:val="Normal"/>
    <w:next w:val="Normal"/>
    <w:autoRedefine/>
    <w:uiPriority w:val="39"/>
    <w:semiHidden/>
    <w:pPr>
      <w:ind w:left="1440"/>
    </w:pPr>
    <w:rPr>
      <w:rFonts w:ascii="Times New Roman" w:hAnsi="Times New Roman"/>
      <w:sz w:val="20"/>
    </w:rPr>
  </w:style>
  <w:style w:type="paragraph" w:styleId="TOC2">
    <w:name w:val="toc 2"/>
    <w:basedOn w:val="Normal"/>
    <w:next w:val="Normal"/>
    <w:autoRedefine/>
    <w:uiPriority w:val="39"/>
    <w:rsid w:val="00FE592F"/>
    <w:pPr>
      <w:spacing w:before="240"/>
    </w:pPr>
    <w:rPr>
      <w:rFonts w:ascii="Times New Roman" w:hAnsi="Times New Roman"/>
      <w:b/>
      <w:bCs/>
      <w:sz w:val="20"/>
    </w:rPr>
  </w:style>
  <w:style w:type="paragraph" w:styleId="TOC4">
    <w:name w:val="toc 4"/>
    <w:basedOn w:val="Normal"/>
    <w:next w:val="Normal"/>
    <w:autoRedefine/>
    <w:uiPriority w:val="39"/>
    <w:semiHidden/>
    <w:pPr>
      <w:ind w:left="480"/>
    </w:pPr>
    <w:rPr>
      <w:rFonts w:ascii="Times New Roman" w:hAnsi="Times New Roman"/>
      <w:sz w:val="20"/>
    </w:rPr>
  </w:style>
  <w:style w:type="paragraph" w:styleId="TOC1">
    <w:name w:val="toc 1"/>
    <w:basedOn w:val="Normal"/>
    <w:next w:val="Normal"/>
    <w:autoRedefine/>
    <w:uiPriority w:val="39"/>
    <w:rsid w:val="00265961"/>
    <w:pPr>
      <w:spacing w:before="360"/>
    </w:pPr>
    <w:rPr>
      <w:rFonts w:cs="Arial"/>
      <w:b/>
      <w:bCs/>
      <w:caps/>
      <w:szCs w:val="24"/>
    </w:rPr>
  </w:style>
  <w:style w:type="paragraph" w:styleId="TOC6">
    <w:name w:val="toc 6"/>
    <w:basedOn w:val="Normal"/>
    <w:next w:val="Normal"/>
    <w:autoRedefine/>
    <w:uiPriority w:val="39"/>
    <w:semiHidden/>
    <w:pPr>
      <w:ind w:left="960"/>
    </w:pPr>
    <w:rPr>
      <w:rFonts w:ascii="Times New Roman" w:hAnsi="Times New Roman"/>
      <w:sz w:val="20"/>
    </w:rPr>
  </w:style>
  <w:style w:type="paragraph" w:styleId="TOC5">
    <w:name w:val="toc 5"/>
    <w:basedOn w:val="Normal"/>
    <w:next w:val="Normal"/>
    <w:autoRedefine/>
    <w:uiPriority w:val="39"/>
    <w:semiHidden/>
    <w:pPr>
      <w:ind w:left="720"/>
    </w:pPr>
    <w:rPr>
      <w:rFonts w:ascii="Times New Roman" w:hAnsi="Times New Roman"/>
      <w:sz w:val="20"/>
    </w:rPr>
  </w:style>
  <w:style w:type="paragraph" w:styleId="TOC3">
    <w:name w:val="toc 3"/>
    <w:basedOn w:val="Normal"/>
    <w:next w:val="Normal"/>
    <w:autoRedefine/>
    <w:uiPriority w:val="39"/>
    <w:semiHidden/>
    <w:pPr>
      <w:ind w:left="240"/>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line="240" w:lineRule="exact"/>
    </w:pPr>
    <w:rPr>
      <w:rFonts w:ascii="Verdana" w:hAnsi="Verdana"/>
      <w:sz w:val="20"/>
      <w:lang w:val="en-US"/>
    </w:rPr>
  </w:style>
  <w:style w:type="paragraph" w:customStyle="1" w:styleId="1">
    <w:name w:val="1"/>
    <w:basedOn w:val="Normal"/>
    <w:rsid w:val="004B012D"/>
    <w:pPr>
      <w:suppressAutoHyphens w:val="0"/>
      <w:spacing w:after="160" w:line="240" w:lineRule="exac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Cs w:val="22"/>
    </w:rPr>
  </w:style>
  <w:style w:type="paragraph" w:styleId="FootnoteText">
    <w:name w:val="footnote text"/>
    <w:basedOn w:val="Normal"/>
    <w:link w:val="FootnoteTextChar"/>
    <w:uiPriority w:val="99"/>
    <w:semiHidden/>
    <w:rsid w:val="00600E02"/>
    <w:pPr>
      <w:suppressAutoHyphens w:val="0"/>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val="x-none" w:eastAsia="en-US"/>
    </w:rPr>
  </w:style>
  <w:style w:type="character" w:styleId="FootnoteReference">
    <w:name w:val="footnote reference"/>
    <w:basedOn w:val="DefaultParagraphFont"/>
    <w:uiPriority w:val="99"/>
    <w:semiHidden/>
    <w:rsid w:val="00600E02"/>
    <w:rPr>
      <w:rFonts w:cs="Times New Roman"/>
      <w:vertAlign w:val="superscript"/>
    </w:rPr>
  </w:style>
  <w:style w:type="paragraph" w:styleId="NormalWeb">
    <w:name w:val="Normal (Web)"/>
    <w:basedOn w:val="Normal"/>
    <w:uiPriority w:val="99"/>
    <w:rsid w:val="00B77C19"/>
    <w:pPr>
      <w:suppressAutoHyphens w:val="0"/>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uiPriority w:val="99"/>
    <w:qFormat/>
    <w:rsid w:val="00BA1449"/>
    <w:pPr>
      <w:ind w:left="720"/>
    </w:pPr>
  </w:style>
  <w:style w:type="paragraph" w:customStyle="1" w:styleId="CharChar1CharCharChar">
    <w:name w:val="Char Char1 Char Char Char"/>
    <w:basedOn w:val="Normal"/>
    <w:rsid w:val="009E1028"/>
    <w:pPr>
      <w:suppressAutoHyphens w:val="0"/>
      <w:spacing w:before="60" w:line="240" w:lineRule="exact"/>
    </w:pPr>
    <w:rPr>
      <w:rFonts w:ascii="Verdana" w:hAnsi="Verdana"/>
      <w:sz w:val="20"/>
      <w:lang w:val="en-US"/>
    </w:rPr>
  </w:style>
  <w:style w:type="paragraph" w:customStyle="1" w:styleId="Char5CharChar">
    <w:name w:val="Char5 Char Char"/>
    <w:basedOn w:val="Normal"/>
    <w:rsid w:val="009D254D"/>
    <w:pPr>
      <w:suppressAutoHyphens w:val="0"/>
      <w:spacing w:line="240" w:lineRule="exac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line="300" w:lineRule="atLeast"/>
      <w:ind w:left="720"/>
    </w:pPr>
    <w:rPr>
      <w:rFonts w:ascii="Times New Roman" w:hAnsi="Times New Roman"/>
    </w:rPr>
  </w:style>
  <w:style w:type="paragraph" w:styleId="BodyText">
    <w:name w:val="Body Text"/>
    <w:basedOn w:val="Normal"/>
    <w:link w:val="BodyTextChar"/>
    <w:uiPriority w:val="99"/>
    <w:rsid w:val="00C60856"/>
    <w:pPr>
      <w:suppressAutoHyphens w:val="0"/>
    </w:pPr>
    <w:rPr>
      <w:rFonts w:eastAsia="MS ??" w:cs="Arial"/>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pPr>
  </w:style>
  <w:style w:type="paragraph" w:customStyle="1" w:styleId="Level7">
    <w:name w:val="Level 7"/>
    <w:basedOn w:val="Normal"/>
    <w:rsid w:val="0083628F"/>
    <w:pPr>
      <w:tabs>
        <w:tab w:val="num" w:pos="3960"/>
      </w:tabs>
      <w:suppressAutoHyphens w:val="0"/>
      <w:ind w:left="3960" w:hanging="360"/>
    </w:pPr>
  </w:style>
  <w:style w:type="paragraph" w:customStyle="1" w:styleId="Level8">
    <w:name w:val="Level 8"/>
    <w:basedOn w:val="Normal"/>
    <w:rsid w:val="0083628F"/>
    <w:pPr>
      <w:tabs>
        <w:tab w:val="num" w:pos="4320"/>
      </w:tabs>
      <w:suppressAutoHyphens w:val="0"/>
      <w:ind w:left="4320" w:hanging="360"/>
    </w:pPr>
  </w:style>
  <w:style w:type="paragraph" w:customStyle="1" w:styleId="Level9">
    <w:name w:val="Level 9"/>
    <w:basedOn w:val="Normal"/>
    <w:rsid w:val="0083628F"/>
    <w:pPr>
      <w:tabs>
        <w:tab w:val="num" w:pos="4752"/>
      </w:tabs>
      <w:suppressAutoHyphens w:val="0"/>
      <w:ind w:left="4752" w:hanging="432"/>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line="240" w:lineRule="exac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pPr>
    <w:rPr>
      <w:rFonts w:ascii="Times New Roman" w:hAnsi="Times New Roman"/>
      <w:sz w:val="20"/>
    </w:rPr>
  </w:style>
  <w:style w:type="character" w:styleId="Strong">
    <w:name w:val="Strong"/>
    <w:basedOn w:val="DefaultParagraphFont"/>
    <w:uiPriority w:val="22"/>
    <w:qFormat/>
    <w:rsid w:val="00FA6501"/>
    <w:rPr>
      <w:rFonts w:cs="Times New Roman"/>
      <w:b/>
    </w:rPr>
  </w:style>
  <w:style w:type="paragraph" w:customStyle="1" w:styleId="Default">
    <w:name w:val="Default"/>
    <w:rsid w:val="00623338"/>
    <w:pPr>
      <w:autoSpaceDE w:val="0"/>
      <w:autoSpaceDN w:val="0"/>
      <w:adjustRightInd w:val="0"/>
    </w:pPr>
    <w:rPr>
      <w:rFonts w:ascii="Arial" w:hAnsi="Arial" w:cs="Arial"/>
      <w:color w:val="000000"/>
      <w:sz w:val="24"/>
      <w:szCs w:val="24"/>
    </w:rPr>
  </w:style>
  <w:style w:type="paragraph" w:customStyle="1" w:styleId="CharChar">
    <w:name w:val="Char Char"/>
    <w:basedOn w:val="Normal"/>
    <w:rsid w:val="008E79F5"/>
    <w:pPr>
      <w:suppressAutoHyphens w:val="0"/>
      <w:spacing w:line="240" w:lineRule="exact"/>
    </w:pPr>
    <w:rPr>
      <w:rFonts w:ascii="Verdana" w:hAnsi="Verdana"/>
      <w:sz w:val="20"/>
      <w:lang w:val="en-US"/>
    </w:rPr>
  </w:style>
  <w:style w:type="character" w:customStyle="1" w:styleId="A11">
    <w:name w:val="A11"/>
    <w:uiPriority w:val="99"/>
    <w:rsid w:val="00971170"/>
    <w:rPr>
      <w:color w:val="000000"/>
      <w:sz w:val="13"/>
    </w:rPr>
  </w:style>
  <w:style w:type="character" w:customStyle="1" w:styleId="med10">
    <w:name w:val="med10"/>
    <w:basedOn w:val="DefaultParagraphFont"/>
    <w:rsid w:val="001D0B45"/>
    <w:rPr>
      <w:rFonts w:cs="Times New Roman"/>
      <w:sz w:val="29"/>
      <w:szCs w:val="29"/>
    </w:rPr>
  </w:style>
  <w:style w:type="character" w:customStyle="1" w:styleId="lrg31">
    <w:name w:val="lrg31"/>
    <w:basedOn w:val="DefaultParagraphFont"/>
    <w:rsid w:val="00F72372"/>
    <w:rPr>
      <w:rFonts w:cs="Times New Roman"/>
      <w:sz w:val="36"/>
      <w:szCs w:val="36"/>
    </w:rPr>
  </w:style>
  <w:style w:type="paragraph" w:styleId="BlockText">
    <w:name w:val="Block Text"/>
    <w:aliases w:val="header with nos"/>
    <w:basedOn w:val="Normal"/>
    <w:uiPriority w:val="99"/>
    <w:semiHidden/>
    <w:rsid w:val="001B6A81"/>
    <w:pPr>
      <w:numPr>
        <w:numId w:val="24"/>
      </w:numPr>
      <w:suppressAutoHyphens w:val="0"/>
      <w:ind w:right="1440"/>
    </w:pPr>
    <w:rPr>
      <w:b/>
      <w:sz w:val="26"/>
      <w:szCs w:val="24"/>
    </w:rPr>
  </w:style>
  <w:style w:type="paragraph" w:styleId="BodyText2">
    <w:name w:val="Body Text 2"/>
    <w:basedOn w:val="Normal"/>
    <w:link w:val="BodyText2Char"/>
    <w:uiPriority w:val="99"/>
    <w:semiHidden/>
    <w:unhideWhenUsed/>
    <w:rsid w:val="00923D61"/>
    <w:pPr>
      <w:spacing w:line="480" w:lineRule="auto"/>
    </w:pPr>
  </w:style>
  <w:style w:type="character" w:customStyle="1" w:styleId="BodyText2Char">
    <w:name w:val="Body Text 2 Char"/>
    <w:basedOn w:val="DefaultParagraphFont"/>
    <w:link w:val="BodyText2"/>
    <w:uiPriority w:val="99"/>
    <w:semiHidden/>
    <w:locked/>
    <w:rsid w:val="00923D61"/>
    <w:rPr>
      <w:rFonts w:ascii="Arial" w:hAnsi="Arial" w:cs="Times New Roman"/>
      <w:sz w:val="24"/>
      <w:lang w:val="x-none" w:eastAsia="en-US"/>
    </w:rPr>
  </w:style>
  <w:style w:type="numbering" w:customStyle="1" w:styleId="mc">
    <w:name w:val="m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359889">
      <w:marLeft w:val="0"/>
      <w:marRight w:val="0"/>
      <w:marTop w:val="0"/>
      <w:marBottom w:val="0"/>
      <w:divBdr>
        <w:top w:val="none" w:sz="0" w:space="0" w:color="auto"/>
        <w:left w:val="none" w:sz="0" w:space="0" w:color="auto"/>
        <w:bottom w:val="none" w:sz="0" w:space="0" w:color="auto"/>
        <w:right w:val="none" w:sz="0" w:space="0" w:color="auto"/>
      </w:divBdr>
    </w:div>
    <w:div w:id="1364359891">
      <w:marLeft w:val="0"/>
      <w:marRight w:val="0"/>
      <w:marTop w:val="0"/>
      <w:marBottom w:val="0"/>
      <w:divBdr>
        <w:top w:val="none" w:sz="0" w:space="0" w:color="auto"/>
        <w:left w:val="none" w:sz="0" w:space="0" w:color="auto"/>
        <w:bottom w:val="none" w:sz="0" w:space="0" w:color="auto"/>
        <w:right w:val="none" w:sz="0" w:space="0" w:color="auto"/>
      </w:divBdr>
      <w:divsChild>
        <w:div w:id="1364359894">
          <w:marLeft w:val="0"/>
          <w:marRight w:val="0"/>
          <w:marTop w:val="0"/>
          <w:marBottom w:val="0"/>
          <w:divBdr>
            <w:top w:val="none" w:sz="0" w:space="0" w:color="auto"/>
            <w:left w:val="none" w:sz="0" w:space="0" w:color="auto"/>
            <w:bottom w:val="none" w:sz="0" w:space="0" w:color="auto"/>
            <w:right w:val="none" w:sz="0" w:space="0" w:color="auto"/>
          </w:divBdr>
          <w:divsChild>
            <w:div w:id="1364359918">
              <w:marLeft w:val="0"/>
              <w:marRight w:val="0"/>
              <w:marTop w:val="0"/>
              <w:marBottom w:val="0"/>
              <w:divBdr>
                <w:top w:val="none" w:sz="0" w:space="0" w:color="auto"/>
                <w:left w:val="none" w:sz="0" w:space="0" w:color="auto"/>
                <w:bottom w:val="none" w:sz="0" w:space="0" w:color="auto"/>
                <w:right w:val="none" w:sz="0" w:space="0" w:color="auto"/>
              </w:divBdr>
              <w:divsChild>
                <w:div w:id="13643599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64359892">
      <w:marLeft w:val="0"/>
      <w:marRight w:val="0"/>
      <w:marTop w:val="0"/>
      <w:marBottom w:val="0"/>
      <w:divBdr>
        <w:top w:val="none" w:sz="0" w:space="0" w:color="auto"/>
        <w:left w:val="none" w:sz="0" w:space="0" w:color="auto"/>
        <w:bottom w:val="none" w:sz="0" w:space="0" w:color="auto"/>
        <w:right w:val="none" w:sz="0" w:space="0" w:color="auto"/>
      </w:divBdr>
    </w:div>
    <w:div w:id="1364359893">
      <w:marLeft w:val="0"/>
      <w:marRight w:val="0"/>
      <w:marTop w:val="0"/>
      <w:marBottom w:val="0"/>
      <w:divBdr>
        <w:top w:val="none" w:sz="0" w:space="0" w:color="auto"/>
        <w:left w:val="none" w:sz="0" w:space="0" w:color="auto"/>
        <w:bottom w:val="none" w:sz="0" w:space="0" w:color="auto"/>
        <w:right w:val="none" w:sz="0" w:space="0" w:color="auto"/>
      </w:divBdr>
    </w:div>
    <w:div w:id="1364359895">
      <w:marLeft w:val="0"/>
      <w:marRight w:val="0"/>
      <w:marTop w:val="0"/>
      <w:marBottom w:val="0"/>
      <w:divBdr>
        <w:top w:val="none" w:sz="0" w:space="0" w:color="auto"/>
        <w:left w:val="none" w:sz="0" w:space="0" w:color="auto"/>
        <w:bottom w:val="none" w:sz="0" w:space="0" w:color="auto"/>
        <w:right w:val="none" w:sz="0" w:space="0" w:color="auto"/>
      </w:divBdr>
    </w:div>
    <w:div w:id="1364359897">
      <w:marLeft w:val="0"/>
      <w:marRight w:val="0"/>
      <w:marTop w:val="0"/>
      <w:marBottom w:val="0"/>
      <w:divBdr>
        <w:top w:val="none" w:sz="0" w:space="0" w:color="auto"/>
        <w:left w:val="none" w:sz="0" w:space="0" w:color="auto"/>
        <w:bottom w:val="none" w:sz="0" w:space="0" w:color="auto"/>
        <w:right w:val="none" w:sz="0" w:space="0" w:color="auto"/>
      </w:divBdr>
    </w:div>
    <w:div w:id="1364359900">
      <w:marLeft w:val="0"/>
      <w:marRight w:val="0"/>
      <w:marTop w:val="0"/>
      <w:marBottom w:val="0"/>
      <w:divBdr>
        <w:top w:val="none" w:sz="0" w:space="0" w:color="auto"/>
        <w:left w:val="none" w:sz="0" w:space="0" w:color="auto"/>
        <w:bottom w:val="none" w:sz="0" w:space="0" w:color="auto"/>
        <w:right w:val="none" w:sz="0" w:space="0" w:color="auto"/>
      </w:divBdr>
    </w:div>
    <w:div w:id="1364359901">
      <w:marLeft w:val="0"/>
      <w:marRight w:val="0"/>
      <w:marTop w:val="0"/>
      <w:marBottom w:val="0"/>
      <w:divBdr>
        <w:top w:val="none" w:sz="0" w:space="0" w:color="auto"/>
        <w:left w:val="none" w:sz="0" w:space="0" w:color="auto"/>
        <w:bottom w:val="none" w:sz="0" w:space="0" w:color="auto"/>
        <w:right w:val="none" w:sz="0" w:space="0" w:color="auto"/>
      </w:divBdr>
    </w:div>
    <w:div w:id="1364359905">
      <w:marLeft w:val="0"/>
      <w:marRight w:val="0"/>
      <w:marTop w:val="0"/>
      <w:marBottom w:val="0"/>
      <w:divBdr>
        <w:top w:val="none" w:sz="0" w:space="0" w:color="auto"/>
        <w:left w:val="none" w:sz="0" w:space="0" w:color="auto"/>
        <w:bottom w:val="none" w:sz="0" w:space="0" w:color="auto"/>
        <w:right w:val="none" w:sz="0" w:space="0" w:color="auto"/>
      </w:divBdr>
    </w:div>
    <w:div w:id="1364359906">
      <w:marLeft w:val="0"/>
      <w:marRight w:val="0"/>
      <w:marTop w:val="0"/>
      <w:marBottom w:val="0"/>
      <w:divBdr>
        <w:top w:val="none" w:sz="0" w:space="0" w:color="auto"/>
        <w:left w:val="none" w:sz="0" w:space="0" w:color="auto"/>
        <w:bottom w:val="none" w:sz="0" w:space="0" w:color="auto"/>
        <w:right w:val="none" w:sz="0" w:space="0" w:color="auto"/>
      </w:divBdr>
    </w:div>
    <w:div w:id="1364359907">
      <w:marLeft w:val="375"/>
      <w:marRight w:val="375"/>
      <w:marTop w:val="75"/>
      <w:marBottom w:val="75"/>
      <w:divBdr>
        <w:top w:val="none" w:sz="0" w:space="0" w:color="auto"/>
        <w:left w:val="none" w:sz="0" w:space="0" w:color="auto"/>
        <w:bottom w:val="none" w:sz="0" w:space="0" w:color="auto"/>
        <w:right w:val="none" w:sz="0" w:space="0" w:color="auto"/>
      </w:divBdr>
      <w:divsChild>
        <w:div w:id="1364359910">
          <w:marLeft w:val="0"/>
          <w:marRight w:val="0"/>
          <w:marTop w:val="0"/>
          <w:marBottom w:val="0"/>
          <w:divBdr>
            <w:top w:val="none" w:sz="0" w:space="0" w:color="auto"/>
            <w:left w:val="none" w:sz="0" w:space="0" w:color="auto"/>
            <w:bottom w:val="none" w:sz="0" w:space="0" w:color="auto"/>
            <w:right w:val="none" w:sz="0" w:space="0" w:color="auto"/>
          </w:divBdr>
          <w:divsChild>
            <w:div w:id="1364359898">
              <w:marLeft w:val="0"/>
              <w:marRight w:val="0"/>
              <w:marTop w:val="0"/>
              <w:marBottom w:val="0"/>
              <w:divBdr>
                <w:top w:val="none" w:sz="0" w:space="0" w:color="auto"/>
                <w:left w:val="none" w:sz="0" w:space="0" w:color="auto"/>
                <w:bottom w:val="none" w:sz="0" w:space="0" w:color="auto"/>
                <w:right w:val="none" w:sz="0" w:space="0" w:color="auto"/>
              </w:divBdr>
              <w:divsChild>
                <w:div w:id="1364359904">
                  <w:marLeft w:val="0"/>
                  <w:marRight w:val="0"/>
                  <w:marTop w:val="0"/>
                  <w:marBottom w:val="0"/>
                  <w:divBdr>
                    <w:top w:val="none" w:sz="0" w:space="0" w:color="auto"/>
                    <w:left w:val="none" w:sz="0" w:space="0" w:color="auto"/>
                    <w:bottom w:val="none" w:sz="0" w:space="0" w:color="auto"/>
                    <w:right w:val="none" w:sz="0" w:space="0" w:color="auto"/>
                  </w:divBdr>
                  <w:divsChild>
                    <w:div w:id="1364359903">
                      <w:marLeft w:val="720"/>
                      <w:marRight w:val="720"/>
                      <w:marTop w:val="100"/>
                      <w:marBottom w:val="100"/>
                      <w:divBdr>
                        <w:top w:val="none" w:sz="0" w:space="0" w:color="auto"/>
                        <w:left w:val="none" w:sz="0" w:space="0" w:color="auto"/>
                        <w:bottom w:val="none" w:sz="0" w:space="0" w:color="auto"/>
                        <w:right w:val="none" w:sz="0" w:space="0" w:color="auto"/>
                      </w:divBdr>
                      <w:divsChild>
                        <w:div w:id="1364359902">
                          <w:marLeft w:val="0"/>
                          <w:marRight w:val="0"/>
                          <w:marTop w:val="0"/>
                          <w:marBottom w:val="0"/>
                          <w:divBdr>
                            <w:top w:val="none" w:sz="0" w:space="0" w:color="auto"/>
                            <w:left w:val="none" w:sz="0" w:space="0" w:color="auto"/>
                            <w:bottom w:val="none" w:sz="0" w:space="0" w:color="auto"/>
                            <w:right w:val="none" w:sz="0" w:space="0" w:color="auto"/>
                          </w:divBdr>
                          <w:divsChild>
                            <w:div w:id="1364359899">
                              <w:marLeft w:val="0"/>
                              <w:marRight w:val="0"/>
                              <w:marTop w:val="0"/>
                              <w:marBottom w:val="0"/>
                              <w:divBdr>
                                <w:top w:val="none" w:sz="0" w:space="0" w:color="auto"/>
                                <w:left w:val="none" w:sz="0" w:space="0" w:color="auto"/>
                                <w:bottom w:val="none" w:sz="0" w:space="0" w:color="auto"/>
                                <w:right w:val="none" w:sz="0" w:space="0" w:color="auto"/>
                              </w:divBdr>
                            </w:div>
                            <w:div w:id="13643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359909">
      <w:marLeft w:val="0"/>
      <w:marRight w:val="0"/>
      <w:marTop w:val="0"/>
      <w:marBottom w:val="0"/>
      <w:divBdr>
        <w:top w:val="none" w:sz="0" w:space="0" w:color="auto"/>
        <w:left w:val="none" w:sz="0" w:space="0" w:color="auto"/>
        <w:bottom w:val="none" w:sz="0" w:space="0" w:color="auto"/>
        <w:right w:val="none" w:sz="0" w:space="0" w:color="auto"/>
      </w:divBdr>
    </w:div>
    <w:div w:id="1364359911">
      <w:marLeft w:val="0"/>
      <w:marRight w:val="0"/>
      <w:marTop w:val="0"/>
      <w:marBottom w:val="0"/>
      <w:divBdr>
        <w:top w:val="none" w:sz="0" w:space="0" w:color="auto"/>
        <w:left w:val="none" w:sz="0" w:space="0" w:color="auto"/>
        <w:bottom w:val="none" w:sz="0" w:space="0" w:color="auto"/>
        <w:right w:val="none" w:sz="0" w:space="0" w:color="auto"/>
      </w:divBdr>
    </w:div>
    <w:div w:id="1364359912">
      <w:marLeft w:val="0"/>
      <w:marRight w:val="0"/>
      <w:marTop w:val="0"/>
      <w:marBottom w:val="0"/>
      <w:divBdr>
        <w:top w:val="none" w:sz="0" w:space="0" w:color="auto"/>
        <w:left w:val="none" w:sz="0" w:space="0" w:color="auto"/>
        <w:bottom w:val="none" w:sz="0" w:space="0" w:color="auto"/>
        <w:right w:val="none" w:sz="0" w:space="0" w:color="auto"/>
      </w:divBdr>
    </w:div>
    <w:div w:id="1364359913">
      <w:marLeft w:val="0"/>
      <w:marRight w:val="0"/>
      <w:marTop w:val="0"/>
      <w:marBottom w:val="0"/>
      <w:divBdr>
        <w:top w:val="none" w:sz="0" w:space="0" w:color="auto"/>
        <w:left w:val="none" w:sz="0" w:space="0" w:color="auto"/>
        <w:bottom w:val="none" w:sz="0" w:space="0" w:color="auto"/>
        <w:right w:val="none" w:sz="0" w:space="0" w:color="auto"/>
      </w:divBdr>
      <w:divsChild>
        <w:div w:id="1364359890">
          <w:marLeft w:val="0"/>
          <w:marRight w:val="0"/>
          <w:marTop w:val="0"/>
          <w:marBottom w:val="0"/>
          <w:divBdr>
            <w:top w:val="none" w:sz="0" w:space="0" w:color="auto"/>
            <w:left w:val="none" w:sz="0" w:space="0" w:color="auto"/>
            <w:bottom w:val="none" w:sz="0" w:space="0" w:color="auto"/>
            <w:right w:val="none" w:sz="0" w:space="0" w:color="auto"/>
          </w:divBdr>
          <w:divsChild>
            <w:div w:id="136435989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364359915">
      <w:marLeft w:val="0"/>
      <w:marRight w:val="0"/>
      <w:marTop w:val="0"/>
      <w:marBottom w:val="0"/>
      <w:divBdr>
        <w:top w:val="none" w:sz="0" w:space="0" w:color="auto"/>
        <w:left w:val="none" w:sz="0" w:space="0" w:color="auto"/>
        <w:bottom w:val="none" w:sz="0" w:space="0" w:color="auto"/>
        <w:right w:val="none" w:sz="0" w:space="0" w:color="auto"/>
      </w:divBdr>
    </w:div>
    <w:div w:id="1364359916">
      <w:marLeft w:val="0"/>
      <w:marRight w:val="0"/>
      <w:marTop w:val="0"/>
      <w:marBottom w:val="0"/>
      <w:divBdr>
        <w:top w:val="none" w:sz="0" w:space="0" w:color="auto"/>
        <w:left w:val="none" w:sz="0" w:space="0" w:color="auto"/>
        <w:bottom w:val="none" w:sz="0" w:space="0" w:color="auto"/>
        <w:right w:val="none" w:sz="0" w:space="0" w:color="auto"/>
      </w:divBdr>
    </w:div>
    <w:div w:id="1364359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kmdaniels@swindon.gov.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ddorn@swindon.gov.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www.swindon.gov.uk/sc/Health%20Document%20Library/Information%20-%20Policy%20and%20Procedures%20Safeguarding%20Adults%20at%20Risk.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phoutcomes.info/search/dr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ADC9F9C91F2648A33D7042A441D2CD" ma:contentTypeVersion="5" ma:contentTypeDescription="Create a new document." ma:contentTypeScope="" ma:versionID="f58660a56df686207dcebd45686a6a96">
  <xsd:schema xmlns:xsd="http://www.w3.org/2001/XMLSchema" xmlns:xs="http://www.w3.org/2001/XMLSchema" xmlns:p="http://schemas.microsoft.com/office/2006/metadata/properties" xmlns:ns2="0506bd08-492e-43db-a05f-950674141160" targetNamespace="http://schemas.microsoft.com/office/2006/metadata/properties" ma:root="true" ma:fieldsID="15328a5f3e1857d0ffff3d9e2f6408ef" ns2:_="">
    <xsd:import namespace="0506bd08-492e-43db-a05f-9506741411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bd08-492e-43db-a05f-950674141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BEE82-8B71-4AD2-822F-082EE57211B7}">
  <ds:schemaRefs>
    <ds:schemaRef ds:uri="http://schemas.openxmlformats.org/officeDocument/2006/bibliography"/>
  </ds:schemaRefs>
</ds:datastoreItem>
</file>

<file path=customXml/itemProps2.xml><?xml version="1.0" encoding="utf-8"?>
<ds:datastoreItem xmlns:ds="http://schemas.openxmlformats.org/officeDocument/2006/customXml" ds:itemID="{B80D2DC5-8291-43BC-8B5E-29DAA0B01576}"/>
</file>

<file path=customXml/itemProps3.xml><?xml version="1.0" encoding="utf-8"?>
<ds:datastoreItem xmlns:ds="http://schemas.openxmlformats.org/officeDocument/2006/customXml" ds:itemID="{1BD69B8C-8978-4917-8294-8C15B304C029}"/>
</file>

<file path=customXml/itemProps4.xml><?xml version="1.0" encoding="utf-8"?>
<ds:datastoreItem xmlns:ds="http://schemas.openxmlformats.org/officeDocument/2006/customXml" ds:itemID="{5B728CC6-183E-4CCF-A313-A240CD0F9AC1}"/>
</file>

<file path=docProps/app.xml><?xml version="1.0" encoding="utf-8"?>
<Properties xmlns="http://schemas.openxmlformats.org/officeDocument/2006/extended-properties" xmlns:vt="http://schemas.openxmlformats.org/officeDocument/2006/docPropsVTypes">
  <Template>Normal</Template>
  <TotalTime>1</TotalTime>
  <Pages>24</Pages>
  <Words>5418</Words>
  <Characters>30883</Characters>
  <Application>Microsoft Office Word</Application>
  <DocSecurity>0</DocSecurity>
  <Lines>257</Lines>
  <Paragraphs>72</Paragraphs>
  <ScaleCrop>false</ScaleCrop>
  <Company>Luton Borough Council</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10057829</dc:creator>
  <cp:keywords>Contract Terms Conditions Services</cp:keywords>
  <dc:description/>
  <cp:lastModifiedBy>Fiona</cp:lastModifiedBy>
  <cp:revision>2</cp:revision>
  <cp:lastPrinted>2016-10-30T18:40:00Z</cp:lastPrinted>
  <dcterms:created xsi:type="dcterms:W3CDTF">2020-07-08T08:45:00Z</dcterms:created>
  <dcterms:modified xsi:type="dcterms:W3CDTF">2020-07-08T08:45:00Z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0x010100EBADC9F9C91F2648A33D7042A441D2CD</vt:lpwstr>
  </property>
  <property fmtid="{D5CDD505-2E9C-101B-9397-08002B2CF9AE}" pid="4" name="Order">
    <vt:r8>58000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